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ED0C" w14:textId="77777777" w:rsidR="008D5731" w:rsidRPr="001F0F31" w:rsidRDefault="008D5731" w:rsidP="00B3391A">
      <w:pPr>
        <w:spacing w:after="0"/>
        <w:rPr>
          <w:rFonts w:eastAsiaTheme="minorEastAsia" w:cs="Times New Roman"/>
          <w:b/>
          <w:color w:val="000000" w:themeColor="text1"/>
          <w:spacing w:val="40"/>
          <w:szCs w:val="24"/>
        </w:rPr>
      </w:pPr>
      <w:r w:rsidRPr="001F0F31">
        <w:rPr>
          <w:rFonts w:eastAsiaTheme="minorEastAsia" w:cs="Times New Roman"/>
          <w:b/>
          <w:smallCaps/>
          <w:color w:val="000000" w:themeColor="text1"/>
          <w:spacing w:val="40"/>
          <w:szCs w:val="24"/>
        </w:rPr>
        <w:t>C</w:t>
      </w:r>
      <w:r w:rsidRPr="001F0F31">
        <w:rPr>
          <w:rFonts w:eastAsiaTheme="minorEastAsia" w:cs="Times New Roman"/>
          <w:b/>
          <w:color w:val="000000" w:themeColor="text1"/>
          <w:spacing w:val="40"/>
          <w:szCs w:val="24"/>
        </w:rPr>
        <w:t>ouncil of the District of Columbia</w:t>
      </w:r>
    </w:p>
    <w:p w14:paraId="36A1C844" w14:textId="77777777" w:rsidR="008D5731" w:rsidRPr="001F0F31" w:rsidRDefault="008D5731" w:rsidP="00B3391A">
      <w:pPr>
        <w:spacing w:after="0"/>
        <w:rPr>
          <w:rFonts w:eastAsiaTheme="minorEastAsia" w:cs="Times New Roman"/>
          <w:b/>
          <w:bCs/>
          <w:smallCaps/>
          <w:color w:val="000000" w:themeColor="text1"/>
          <w:spacing w:val="40"/>
          <w:szCs w:val="24"/>
        </w:rPr>
      </w:pPr>
      <w:r w:rsidRPr="001F0F31">
        <w:rPr>
          <w:rFonts w:eastAsiaTheme="minorEastAsia" w:cs="Times New Roman"/>
          <w:b/>
          <w:bCs/>
          <w:smallCaps/>
          <w:color w:val="000000" w:themeColor="text1"/>
          <w:spacing w:val="40"/>
          <w:szCs w:val="24"/>
        </w:rPr>
        <w:t>COMMITTEE ON PUBLIC WORKS AND OPERATIONS</w:t>
      </w:r>
    </w:p>
    <w:p w14:paraId="778CA98C" w14:textId="77777777" w:rsidR="008D5731" w:rsidRPr="001F0F31" w:rsidRDefault="008D5731" w:rsidP="00B3391A">
      <w:pPr>
        <w:spacing w:after="0"/>
        <w:rPr>
          <w:rFonts w:eastAsiaTheme="minorEastAsia" w:cs="Times New Roman"/>
          <w:b/>
          <w:smallCaps/>
          <w:color w:val="000000" w:themeColor="text1"/>
          <w:spacing w:val="40"/>
          <w:szCs w:val="24"/>
        </w:rPr>
      </w:pPr>
      <w:r w:rsidRPr="001F0F31">
        <w:rPr>
          <w:rFonts w:eastAsiaTheme="minorEastAsia" w:cs="Times New Roman"/>
          <w:b/>
          <w:smallCaps/>
          <w:color w:val="000000" w:themeColor="text1"/>
          <w:spacing w:val="40"/>
          <w:szCs w:val="24"/>
        </w:rPr>
        <w:t>Committee Report</w:t>
      </w:r>
    </w:p>
    <w:p w14:paraId="6A515FAF" w14:textId="77777777" w:rsidR="008D5731" w:rsidRPr="001F0F31" w:rsidRDefault="008D5731" w:rsidP="00B3391A">
      <w:pPr>
        <w:pBdr>
          <w:bottom w:val="single" w:sz="4" w:space="1" w:color="auto"/>
        </w:pBdr>
        <w:spacing w:after="0"/>
        <w:rPr>
          <w:rFonts w:eastAsiaTheme="minorEastAsia" w:cs="Times New Roman"/>
          <w:color w:val="000000" w:themeColor="text1"/>
          <w:spacing w:val="40"/>
          <w:szCs w:val="24"/>
        </w:rPr>
      </w:pPr>
      <w:r w:rsidRPr="001F0F31">
        <w:rPr>
          <w:rFonts w:eastAsiaTheme="minorEastAsia" w:cs="Times New Roman"/>
          <w:color w:val="000000" w:themeColor="text1"/>
          <w:spacing w:val="40"/>
          <w:szCs w:val="24"/>
        </w:rPr>
        <w:t xml:space="preserve">1350 Pennsylvania Avenue, NW, Washington, D.C. 20004 </w:t>
      </w:r>
    </w:p>
    <w:p w14:paraId="4ED0B848"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TO:</w:t>
      </w:r>
      <w:r w:rsidRPr="001F0F31">
        <w:rPr>
          <w:rFonts w:cs="Times New Roman"/>
          <w:szCs w:val="24"/>
        </w:rPr>
        <w:tab/>
      </w:r>
      <w:r w:rsidRPr="001F0F31">
        <w:rPr>
          <w:rFonts w:eastAsia="Calibri" w:cs="Times New Roman"/>
          <w:color w:val="000000" w:themeColor="text1"/>
          <w:szCs w:val="24"/>
        </w:rPr>
        <w:t>All Councilmembers</w:t>
      </w:r>
    </w:p>
    <w:p w14:paraId="383A77BA"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b/>
          <w:color w:val="000000" w:themeColor="text1"/>
          <w:szCs w:val="24"/>
        </w:rPr>
        <w:t>FROM:</w:t>
      </w:r>
      <w:r w:rsidRPr="001F0F31">
        <w:rPr>
          <w:rFonts w:cs="Times New Roman"/>
          <w:szCs w:val="24"/>
        </w:rPr>
        <w:tab/>
      </w:r>
      <w:r w:rsidRPr="001F0F31">
        <w:rPr>
          <w:rFonts w:eastAsia="Calibri" w:cs="Times New Roman"/>
          <w:color w:val="000000" w:themeColor="text1"/>
          <w:szCs w:val="24"/>
        </w:rPr>
        <w:t>Councilmember Brianne K. Nadeau</w:t>
      </w:r>
    </w:p>
    <w:p w14:paraId="360FDEAE" w14:textId="77777777" w:rsidR="008D5731" w:rsidRPr="001F0F31" w:rsidRDefault="008D5731" w:rsidP="00B37E81">
      <w:pPr>
        <w:spacing w:after="0"/>
        <w:ind w:left="1080" w:hanging="1080"/>
        <w:rPr>
          <w:rFonts w:eastAsia="Calibri" w:cs="Times New Roman"/>
          <w:color w:val="000000" w:themeColor="text1"/>
          <w:szCs w:val="24"/>
        </w:rPr>
      </w:pPr>
      <w:r w:rsidRPr="001F0F31">
        <w:rPr>
          <w:rFonts w:eastAsia="Calibri" w:cs="Times New Roman"/>
          <w:color w:val="000000" w:themeColor="text1"/>
          <w:szCs w:val="24"/>
        </w:rPr>
        <w:tab/>
        <w:t xml:space="preserve">Chairperson, Committee on Public Works and Operations </w:t>
      </w:r>
    </w:p>
    <w:p w14:paraId="19DE9753" w14:textId="77777777" w:rsidR="008D5731" w:rsidRPr="001F0F31" w:rsidRDefault="008D5731" w:rsidP="00B37E81">
      <w:pPr>
        <w:spacing w:after="0"/>
        <w:ind w:left="1080" w:hanging="1080"/>
        <w:rPr>
          <w:rFonts w:eastAsia="Calibri" w:cs="Times New Roman"/>
          <w:color w:val="000000" w:themeColor="text1"/>
          <w:szCs w:val="24"/>
        </w:rPr>
      </w:pPr>
      <w:r w:rsidRPr="6D7EF1E1">
        <w:rPr>
          <w:rFonts w:eastAsia="Calibri" w:cs="Times New Roman"/>
          <w:b/>
          <w:bCs/>
          <w:color w:val="000000" w:themeColor="text1"/>
          <w:szCs w:val="24"/>
        </w:rPr>
        <w:t>DATE:</w:t>
      </w:r>
      <w:r>
        <w:tab/>
      </w:r>
      <w:r>
        <w:rPr>
          <w:rFonts w:eastAsia="Calibri" w:cs="Times New Roman"/>
          <w:color w:val="000000" w:themeColor="text1"/>
          <w:szCs w:val="24"/>
        </w:rPr>
        <w:t>June 22</w:t>
      </w:r>
      <w:r w:rsidRPr="6D7EF1E1">
        <w:rPr>
          <w:rFonts w:eastAsia="Calibri" w:cs="Times New Roman"/>
          <w:color w:val="000000" w:themeColor="text1"/>
          <w:szCs w:val="24"/>
        </w:rPr>
        <w:t>, 202</w:t>
      </w:r>
      <w:r>
        <w:rPr>
          <w:rFonts w:eastAsia="Calibri" w:cs="Times New Roman"/>
          <w:color w:val="000000" w:themeColor="text1"/>
          <w:szCs w:val="24"/>
        </w:rPr>
        <w:t>6</w:t>
      </w:r>
    </w:p>
    <w:p w14:paraId="0B600407" w14:textId="77777777" w:rsidR="008D5731" w:rsidRPr="001F0F31" w:rsidRDefault="008D5731" w:rsidP="00B37E81">
      <w:pPr>
        <w:pStyle w:val="Default"/>
        <w:pBdr>
          <w:bottom w:val="single" w:sz="12" w:space="1" w:color="auto"/>
        </w:pBdr>
        <w:ind w:left="1080" w:hanging="1080"/>
        <w:rPr>
          <w:rFonts w:eastAsia="Calibri"/>
          <w:color w:val="000000" w:themeColor="text1"/>
        </w:rPr>
      </w:pPr>
      <w:r w:rsidRPr="001F0F31">
        <w:rPr>
          <w:rFonts w:eastAsia="Calibri"/>
          <w:b/>
          <w:color w:val="000000" w:themeColor="text1"/>
        </w:rPr>
        <w:t>RE:</w:t>
      </w:r>
      <w:r w:rsidRPr="001F0F31">
        <w:rPr>
          <w:rFonts w:eastAsia="Calibri"/>
          <w:b/>
          <w:color w:val="000000" w:themeColor="text1"/>
        </w:rPr>
        <w:tab/>
      </w:r>
      <w:r w:rsidRPr="001F0F31">
        <w:rPr>
          <w:rFonts w:eastAsia="Calibri"/>
        </w:rPr>
        <w:t xml:space="preserve">Report on </w:t>
      </w:r>
      <w:r w:rsidRPr="00A7568A">
        <w:rPr>
          <w:rFonts w:eastAsia="Calibri"/>
        </w:rPr>
        <w:t>P</w:t>
      </w:r>
      <w:r>
        <w:rPr>
          <w:rFonts w:eastAsia="Calibri"/>
        </w:rPr>
        <w:t xml:space="preserve">roposed </w:t>
      </w:r>
      <w:r w:rsidRPr="00A7568A">
        <w:rPr>
          <w:rFonts w:eastAsia="Calibri"/>
        </w:rPr>
        <w:t>R</w:t>
      </w:r>
      <w:r>
        <w:rPr>
          <w:rFonts w:eastAsia="Calibri"/>
        </w:rPr>
        <w:t>esolution</w:t>
      </w:r>
      <w:r w:rsidRPr="00A7568A">
        <w:rPr>
          <w:rFonts w:eastAsia="Calibri"/>
        </w:rPr>
        <w:t xml:space="preserve"> 26-</w:t>
      </w:r>
      <w:r w:rsidRPr="00051E01">
        <w:rPr>
          <w:rFonts w:eastAsia="Calibri"/>
          <w:noProof/>
        </w:rPr>
        <w:t>665</w:t>
      </w:r>
      <w:r w:rsidRPr="001F0F31">
        <w:rPr>
          <w:rFonts w:eastAsia="Calibri"/>
        </w:rPr>
        <w:t xml:space="preserve">, </w:t>
      </w:r>
      <w:r>
        <w:rPr>
          <w:rFonts w:eastAsia="Calibri"/>
        </w:rPr>
        <w:t>the “</w:t>
      </w:r>
      <w:r>
        <w:rPr>
          <w:rStyle w:val="normaltextrun"/>
          <w:shd w:val="clear" w:color="auto" w:fill="FFFFFF"/>
        </w:rPr>
        <w:t xml:space="preserve">Commission on Human Rights </w:t>
      </w:r>
      <w:r w:rsidRPr="00051E01">
        <w:rPr>
          <w:noProof/>
          <w:shd w:val="clear" w:color="auto" w:fill="FFFFFF"/>
        </w:rPr>
        <w:t>Joel Castón</w:t>
      </w:r>
      <w:r>
        <w:rPr>
          <w:rStyle w:val="normaltextrun"/>
          <w:shd w:val="clear" w:color="auto" w:fill="FFFFFF"/>
        </w:rPr>
        <w:t xml:space="preserve"> Resolution of 2025”</w:t>
      </w:r>
    </w:p>
    <w:p w14:paraId="7D872ED8" w14:textId="77777777" w:rsidR="008D5731" w:rsidRPr="001F0F31" w:rsidRDefault="008D5731" w:rsidP="00B3391A">
      <w:pPr>
        <w:rPr>
          <w:rFonts w:cs="Times New Roman"/>
          <w:color w:val="000000" w:themeColor="text1"/>
          <w:szCs w:val="24"/>
        </w:rPr>
      </w:pPr>
    </w:p>
    <w:p w14:paraId="461D1E69" w14:textId="77777777" w:rsidR="008D5731" w:rsidRPr="00814614" w:rsidRDefault="008D5731" w:rsidP="00B53001">
      <w:r w:rsidRPr="00814614">
        <w:t>The Committee on Public Works &amp; Operations</w:t>
      </w:r>
      <w:r>
        <w:t xml:space="preserve"> (“Committee”)</w:t>
      </w:r>
      <w:r w:rsidRPr="00814614">
        <w:t xml:space="preserve">, to which </w:t>
      </w:r>
      <w:r w:rsidRPr="002B4E04">
        <w:t>Proposed Resolution 26-</w:t>
      </w:r>
      <w:r>
        <w:rPr>
          <w:noProof/>
        </w:rPr>
        <w:t>665</w:t>
      </w:r>
      <w:r w:rsidRPr="00814614">
        <w:t xml:space="preserve">, the “Commission on Human Rights </w:t>
      </w:r>
      <w:r>
        <w:rPr>
          <w:noProof/>
        </w:rPr>
        <w:t>Joel Castón</w:t>
      </w:r>
      <w:r>
        <w:t xml:space="preserve"> </w:t>
      </w:r>
      <w:r w:rsidRPr="00814614">
        <w:t xml:space="preserve">Confirmation Resolution of </w:t>
      </w:r>
      <w:r>
        <w:t>2026</w:t>
      </w:r>
      <w:r w:rsidRPr="00814614">
        <w:t xml:space="preserve">” was referred, reports </w:t>
      </w:r>
      <w:r w:rsidRPr="001B6DBF">
        <w:t>favorably</w:t>
      </w:r>
      <w:r w:rsidRPr="00814614">
        <w:t xml:space="preserve"> thereon, and recommends approval by the Council of the District of the Columbia. </w:t>
      </w:r>
    </w:p>
    <w:p w14:paraId="66248B6B" w14:textId="77777777" w:rsidR="008D5731" w:rsidRPr="00E84B3C" w:rsidRDefault="008D5731" w:rsidP="00B53001">
      <w:pPr>
        <w:rPr>
          <w:rFonts w:eastAsia="Times New Roman"/>
          <w:b/>
          <w:bCs/>
          <w:szCs w:val="24"/>
        </w:rPr>
      </w:pPr>
      <w:r w:rsidRPr="00E84B3C">
        <w:rPr>
          <w:rFonts w:eastAsia="Times New Roman"/>
          <w:b/>
          <w:bCs/>
          <w:szCs w:val="24"/>
        </w:rPr>
        <w:t>TABLE OF CONTENTS</w:t>
      </w:r>
    </w:p>
    <w:p w14:paraId="23056994" w14:textId="77777777" w:rsidR="008D5731" w:rsidRDefault="008D5731" w:rsidP="001E088F">
      <w:pPr>
        <w:pStyle w:val="TOC1"/>
        <w:tabs>
          <w:tab w:val="right" w:leader="dot" w:pos="9350"/>
        </w:tabs>
        <w:spacing w:after="0"/>
        <w:ind w:left="720" w:hanging="720"/>
        <w:rPr>
          <w:noProof/>
        </w:rPr>
      </w:pPr>
      <w:hyperlink w:anchor="_Toc232587967" w:history="1">
        <w:r w:rsidRPr="00D30648">
          <w:rPr>
            <w:rStyle w:val="Hyperlink"/>
            <w:noProof/>
          </w:rPr>
          <w:t>I.</w:t>
        </w:r>
        <w:r>
          <w:rPr>
            <w:noProof/>
          </w:rPr>
          <w:tab/>
        </w:r>
        <w:r w:rsidRPr="00D30648">
          <w:rPr>
            <w:rStyle w:val="Hyperlink"/>
            <w:noProof/>
          </w:rPr>
          <w:t>Purpose and Effect</w:t>
        </w:r>
        <w:r>
          <w:rPr>
            <w:noProof/>
            <w:webHidden/>
          </w:rPr>
          <w:tab/>
        </w:r>
        <w:r>
          <w:rPr>
            <w:noProof/>
            <w:webHidden/>
          </w:rPr>
          <w:fldChar w:fldCharType="begin"/>
        </w:r>
        <w:r>
          <w:rPr>
            <w:noProof/>
            <w:webHidden/>
          </w:rPr>
          <w:instrText xml:space="preserve"> PAGEREF _Toc232587967 \h </w:instrText>
        </w:r>
        <w:r>
          <w:rPr>
            <w:noProof/>
            <w:webHidden/>
          </w:rPr>
        </w:r>
        <w:r>
          <w:rPr>
            <w:noProof/>
            <w:webHidden/>
          </w:rPr>
          <w:fldChar w:fldCharType="separate"/>
        </w:r>
        <w:r>
          <w:rPr>
            <w:noProof/>
            <w:webHidden/>
          </w:rPr>
          <w:t>1</w:t>
        </w:r>
        <w:r>
          <w:rPr>
            <w:noProof/>
            <w:webHidden/>
          </w:rPr>
          <w:fldChar w:fldCharType="end"/>
        </w:r>
      </w:hyperlink>
    </w:p>
    <w:p w14:paraId="21B02736" w14:textId="77777777" w:rsidR="008D5731" w:rsidRDefault="008D5731" w:rsidP="001E088F">
      <w:pPr>
        <w:pStyle w:val="TOC1"/>
        <w:tabs>
          <w:tab w:val="right" w:leader="dot" w:pos="9350"/>
        </w:tabs>
        <w:spacing w:after="0"/>
        <w:ind w:left="720" w:hanging="720"/>
        <w:rPr>
          <w:noProof/>
        </w:rPr>
      </w:pPr>
      <w:hyperlink w:anchor="_Toc232587968" w:history="1">
        <w:r w:rsidRPr="00D30648">
          <w:rPr>
            <w:rStyle w:val="Hyperlink"/>
            <w:noProof/>
          </w:rPr>
          <w:t>II.</w:t>
        </w:r>
        <w:r>
          <w:rPr>
            <w:noProof/>
          </w:rPr>
          <w:tab/>
        </w:r>
        <w:r w:rsidRPr="00D30648">
          <w:rPr>
            <w:rStyle w:val="Hyperlink"/>
            <w:noProof/>
          </w:rPr>
          <w:t>Legislative Chronology</w:t>
        </w:r>
        <w:r>
          <w:rPr>
            <w:noProof/>
            <w:webHidden/>
          </w:rPr>
          <w:tab/>
        </w:r>
        <w:r>
          <w:rPr>
            <w:noProof/>
            <w:webHidden/>
          </w:rPr>
          <w:fldChar w:fldCharType="begin"/>
        </w:r>
        <w:r>
          <w:rPr>
            <w:noProof/>
            <w:webHidden/>
          </w:rPr>
          <w:instrText xml:space="preserve"> PAGEREF _Toc232587968 \h </w:instrText>
        </w:r>
        <w:r>
          <w:rPr>
            <w:noProof/>
            <w:webHidden/>
          </w:rPr>
        </w:r>
        <w:r>
          <w:rPr>
            <w:noProof/>
            <w:webHidden/>
          </w:rPr>
          <w:fldChar w:fldCharType="separate"/>
        </w:r>
        <w:r>
          <w:rPr>
            <w:noProof/>
            <w:webHidden/>
          </w:rPr>
          <w:t>2</w:t>
        </w:r>
        <w:r>
          <w:rPr>
            <w:noProof/>
            <w:webHidden/>
          </w:rPr>
          <w:fldChar w:fldCharType="end"/>
        </w:r>
      </w:hyperlink>
    </w:p>
    <w:p w14:paraId="7DDD114A" w14:textId="77777777" w:rsidR="008D5731" w:rsidRDefault="008D5731" w:rsidP="001E088F">
      <w:pPr>
        <w:pStyle w:val="TOC1"/>
        <w:tabs>
          <w:tab w:val="left" w:pos="720"/>
          <w:tab w:val="right" w:leader="dot" w:pos="9350"/>
        </w:tabs>
        <w:spacing w:after="0"/>
        <w:ind w:left="720" w:hanging="720"/>
        <w:rPr>
          <w:noProof/>
        </w:rPr>
      </w:pPr>
      <w:hyperlink w:anchor="_Toc232587969" w:history="1">
        <w:r w:rsidRPr="00D30648">
          <w:rPr>
            <w:rStyle w:val="Hyperlink"/>
            <w:noProof/>
          </w:rPr>
          <w:t>III.</w:t>
        </w:r>
        <w:r>
          <w:rPr>
            <w:noProof/>
          </w:rPr>
          <w:tab/>
        </w:r>
        <w:r w:rsidRPr="00D30648">
          <w:rPr>
            <w:rStyle w:val="Hyperlink"/>
            <w:noProof/>
          </w:rPr>
          <w:t>Position of the Executive</w:t>
        </w:r>
        <w:r>
          <w:rPr>
            <w:noProof/>
            <w:webHidden/>
          </w:rPr>
          <w:tab/>
        </w:r>
        <w:r>
          <w:rPr>
            <w:noProof/>
            <w:webHidden/>
          </w:rPr>
          <w:fldChar w:fldCharType="begin"/>
        </w:r>
        <w:r>
          <w:rPr>
            <w:noProof/>
            <w:webHidden/>
          </w:rPr>
          <w:instrText xml:space="preserve"> PAGEREF _Toc232587969 \h </w:instrText>
        </w:r>
        <w:r>
          <w:rPr>
            <w:noProof/>
            <w:webHidden/>
          </w:rPr>
        </w:r>
        <w:r>
          <w:rPr>
            <w:noProof/>
            <w:webHidden/>
          </w:rPr>
          <w:fldChar w:fldCharType="separate"/>
        </w:r>
        <w:r>
          <w:rPr>
            <w:noProof/>
            <w:webHidden/>
          </w:rPr>
          <w:t>2</w:t>
        </w:r>
        <w:r>
          <w:rPr>
            <w:noProof/>
            <w:webHidden/>
          </w:rPr>
          <w:fldChar w:fldCharType="end"/>
        </w:r>
      </w:hyperlink>
    </w:p>
    <w:p w14:paraId="24ED3973" w14:textId="77777777" w:rsidR="008D5731" w:rsidRDefault="008D5731" w:rsidP="001E088F">
      <w:pPr>
        <w:pStyle w:val="TOC1"/>
        <w:tabs>
          <w:tab w:val="left" w:pos="720"/>
          <w:tab w:val="right" w:leader="dot" w:pos="9350"/>
        </w:tabs>
        <w:spacing w:after="0"/>
        <w:ind w:left="720" w:hanging="720"/>
        <w:rPr>
          <w:noProof/>
        </w:rPr>
      </w:pPr>
      <w:hyperlink w:anchor="_Toc232587970" w:history="1">
        <w:r w:rsidRPr="00D30648">
          <w:rPr>
            <w:rStyle w:val="Hyperlink"/>
            <w:noProof/>
          </w:rPr>
          <w:t>IV.</w:t>
        </w:r>
        <w:r>
          <w:rPr>
            <w:noProof/>
          </w:rPr>
          <w:tab/>
        </w:r>
        <w:r w:rsidRPr="00D30648">
          <w:rPr>
            <w:rStyle w:val="Hyperlink"/>
            <w:noProof/>
          </w:rPr>
          <w:t>Resolutions by Advisory Neighborhood Commissions</w:t>
        </w:r>
        <w:r>
          <w:rPr>
            <w:noProof/>
            <w:webHidden/>
          </w:rPr>
          <w:tab/>
        </w:r>
        <w:r>
          <w:rPr>
            <w:noProof/>
            <w:webHidden/>
          </w:rPr>
          <w:fldChar w:fldCharType="begin"/>
        </w:r>
        <w:r>
          <w:rPr>
            <w:noProof/>
            <w:webHidden/>
          </w:rPr>
          <w:instrText xml:space="preserve"> PAGEREF _Toc232587970 \h </w:instrText>
        </w:r>
        <w:r>
          <w:rPr>
            <w:noProof/>
            <w:webHidden/>
          </w:rPr>
        </w:r>
        <w:r>
          <w:rPr>
            <w:noProof/>
            <w:webHidden/>
          </w:rPr>
          <w:fldChar w:fldCharType="separate"/>
        </w:r>
        <w:r>
          <w:rPr>
            <w:noProof/>
            <w:webHidden/>
          </w:rPr>
          <w:t>3</w:t>
        </w:r>
        <w:r>
          <w:rPr>
            <w:noProof/>
            <w:webHidden/>
          </w:rPr>
          <w:fldChar w:fldCharType="end"/>
        </w:r>
      </w:hyperlink>
    </w:p>
    <w:p w14:paraId="3BC1A41B" w14:textId="77777777" w:rsidR="008D5731" w:rsidRDefault="008D5731" w:rsidP="001E088F">
      <w:pPr>
        <w:pStyle w:val="TOC1"/>
        <w:tabs>
          <w:tab w:val="right" w:leader="dot" w:pos="9350"/>
        </w:tabs>
        <w:spacing w:after="0"/>
        <w:ind w:left="720" w:hanging="720"/>
        <w:rPr>
          <w:noProof/>
        </w:rPr>
      </w:pPr>
      <w:hyperlink w:anchor="_Toc232587971" w:history="1">
        <w:r w:rsidRPr="00D30648">
          <w:rPr>
            <w:rStyle w:val="Hyperlink"/>
            <w:noProof/>
          </w:rPr>
          <w:t>V.</w:t>
        </w:r>
        <w:r>
          <w:rPr>
            <w:noProof/>
          </w:rPr>
          <w:tab/>
        </w:r>
        <w:r w:rsidRPr="00D30648">
          <w:rPr>
            <w:rStyle w:val="Hyperlink"/>
            <w:noProof/>
          </w:rPr>
          <w:t>Summary of Testimony</w:t>
        </w:r>
        <w:r>
          <w:rPr>
            <w:noProof/>
            <w:webHidden/>
          </w:rPr>
          <w:tab/>
        </w:r>
        <w:r>
          <w:rPr>
            <w:noProof/>
            <w:webHidden/>
          </w:rPr>
          <w:fldChar w:fldCharType="begin"/>
        </w:r>
        <w:r>
          <w:rPr>
            <w:noProof/>
            <w:webHidden/>
          </w:rPr>
          <w:instrText xml:space="preserve"> PAGEREF _Toc232587971 \h </w:instrText>
        </w:r>
        <w:r>
          <w:rPr>
            <w:noProof/>
            <w:webHidden/>
          </w:rPr>
        </w:r>
        <w:r>
          <w:rPr>
            <w:noProof/>
            <w:webHidden/>
          </w:rPr>
          <w:fldChar w:fldCharType="separate"/>
        </w:r>
        <w:r>
          <w:rPr>
            <w:noProof/>
            <w:webHidden/>
          </w:rPr>
          <w:t>3</w:t>
        </w:r>
        <w:r>
          <w:rPr>
            <w:noProof/>
            <w:webHidden/>
          </w:rPr>
          <w:fldChar w:fldCharType="end"/>
        </w:r>
      </w:hyperlink>
    </w:p>
    <w:p w14:paraId="0EC1638C" w14:textId="77777777" w:rsidR="008D5731" w:rsidRDefault="008D5731" w:rsidP="001E088F">
      <w:pPr>
        <w:pStyle w:val="TOC1"/>
        <w:tabs>
          <w:tab w:val="left" w:pos="720"/>
          <w:tab w:val="right" w:leader="dot" w:pos="9350"/>
        </w:tabs>
        <w:spacing w:after="0"/>
        <w:ind w:left="720" w:hanging="720"/>
        <w:rPr>
          <w:noProof/>
        </w:rPr>
      </w:pPr>
      <w:hyperlink w:anchor="_Toc232587972" w:history="1">
        <w:r w:rsidRPr="00D30648">
          <w:rPr>
            <w:rStyle w:val="Hyperlink"/>
            <w:noProof/>
          </w:rPr>
          <w:t>VI.</w:t>
        </w:r>
        <w:r>
          <w:rPr>
            <w:noProof/>
          </w:rPr>
          <w:tab/>
        </w:r>
        <w:r w:rsidRPr="00D30648">
          <w:rPr>
            <w:rStyle w:val="Hyperlink"/>
            <w:noProof/>
          </w:rPr>
          <w:t>Impact on Existing Law</w:t>
        </w:r>
        <w:r>
          <w:rPr>
            <w:noProof/>
            <w:webHidden/>
          </w:rPr>
          <w:tab/>
        </w:r>
        <w:r>
          <w:rPr>
            <w:noProof/>
            <w:webHidden/>
          </w:rPr>
          <w:fldChar w:fldCharType="begin"/>
        </w:r>
        <w:r>
          <w:rPr>
            <w:noProof/>
            <w:webHidden/>
          </w:rPr>
          <w:instrText xml:space="preserve"> PAGEREF _Toc232587972 \h </w:instrText>
        </w:r>
        <w:r>
          <w:rPr>
            <w:noProof/>
            <w:webHidden/>
          </w:rPr>
        </w:r>
        <w:r>
          <w:rPr>
            <w:noProof/>
            <w:webHidden/>
          </w:rPr>
          <w:fldChar w:fldCharType="separate"/>
        </w:r>
        <w:r>
          <w:rPr>
            <w:noProof/>
            <w:webHidden/>
          </w:rPr>
          <w:t>3</w:t>
        </w:r>
        <w:r>
          <w:rPr>
            <w:noProof/>
            <w:webHidden/>
          </w:rPr>
          <w:fldChar w:fldCharType="end"/>
        </w:r>
      </w:hyperlink>
    </w:p>
    <w:p w14:paraId="2C14AD21" w14:textId="77777777" w:rsidR="008D5731" w:rsidRDefault="008D5731" w:rsidP="001E088F">
      <w:pPr>
        <w:pStyle w:val="TOC1"/>
        <w:tabs>
          <w:tab w:val="left" w:pos="720"/>
          <w:tab w:val="right" w:leader="dot" w:pos="9350"/>
        </w:tabs>
        <w:spacing w:after="0"/>
        <w:ind w:left="720" w:hanging="720"/>
        <w:rPr>
          <w:noProof/>
        </w:rPr>
      </w:pPr>
      <w:hyperlink w:anchor="_Toc232587973" w:history="1">
        <w:r w:rsidRPr="00D30648">
          <w:rPr>
            <w:rStyle w:val="Hyperlink"/>
            <w:noProof/>
          </w:rPr>
          <w:t>VII.</w:t>
        </w:r>
        <w:r>
          <w:rPr>
            <w:noProof/>
          </w:rPr>
          <w:tab/>
        </w:r>
        <w:r w:rsidRPr="00D30648">
          <w:rPr>
            <w:rStyle w:val="Hyperlink"/>
            <w:noProof/>
          </w:rPr>
          <w:t>Fiscal Impact</w:t>
        </w:r>
        <w:r>
          <w:rPr>
            <w:noProof/>
            <w:webHidden/>
          </w:rPr>
          <w:tab/>
        </w:r>
        <w:r>
          <w:rPr>
            <w:noProof/>
            <w:webHidden/>
          </w:rPr>
          <w:fldChar w:fldCharType="begin"/>
        </w:r>
        <w:r>
          <w:rPr>
            <w:noProof/>
            <w:webHidden/>
          </w:rPr>
          <w:instrText xml:space="preserve"> PAGEREF _Toc232587973 \h </w:instrText>
        </w:r>
        <w:r>
          <w:rPr>
            <w:noProof/>
            <w:webHidden/>
          </w:rPr>
        </w:r>
        <w:r>
          <w:rPr>
            <w:noProof/>
            <w:webHidden/>
          </w:rPr>
          <w:fldChar w:fldCharType="separate"/>
        </w:r>
        <w:r>
          <w:rPr>
            <w:noProof/>
            <w:webHidden/>
          </w:rPr>
          <w:t>3</w:t>
        </w:r>
        <w:r>
          <w:rPr>
            <w:noProof/>
            <w:webHidden/>
          </w:rPr>
          <w:fldChar w:fldCharType="end"/>
        </w:r>
      </w:hyperlink>
    </w:p>
    <w:p w14:paraId="30429877" w14:textId="77777777" w:rsidR="008D5731" w:rsidRDefault="008D5731" w:rsidP="001E088F">
      <w:pPr>
        <w:pStyle w:val="TOC1"/>
        <w:tabs>
          <w:tab w:val="left" w:pos="720"/>
          <w:tab w:val="right" w:leader="dot" w:pos="9350"/>
        </w:tabs>
        <w:spacing w:after="0"/>
        <w:ind w:left="720" w:hanging="720"/>
        <w:rPr>
          <w:noProof/>
        </w:rPr>
      </w:pPr>
      <w:hyperlink w:anchor="_Toc232587974" w:history="1">
        <w:r w:rsidRPr="00D30648">
          <w:rPr>
            <w:rStyle w:val="Hyperlink"/>
            <w:noProof/>
          </w:rPr>
          <w:t>VIII.</w:t>
        </w:r>
        <w:r>
          <w:rPr>
            <w:noProof/>
          </w:rPr>
          <w:tab/>
        </w:r>
        <w:r w:rsidRPr="00D30648">
          <w:rPr>
            <w:rStyle w:val="Hyperlink"/>
            <w:noProof/>
          </w:rPr>
          <w:t>Section-by-Section Analysis</w:t>
        </w:r>
        <w:r>
          <w:rPr>
            <w:noProof/>
            <w:webHidden/>
          </w:rPr>
          <w:tab/>
        </w:r>
        <w:r>
          <w:rPr>
            <w:noProof/>
            <w:webHidden/>
          </w:rPr>
          <w:fldChar w:fldCharType="begin"/>
        </w:r>
        <w:r>
          <w:rPr>
            <w:noProof/>
            <w:webHidden/>
          </w:rPr>
          <w:instrText xml:space="preserve"> PAGEREF _Toc232587974 \h </w:instrText>
        </w:r>
        <w:r>
          <w:rPr>
            <w:noProof/>
            <w:webHidden/>
          </w:rPr>
        </w:r>
        <w:r>
          <w:rPr>
            <w:noProof/>
            <w:webHidden/>
          </w:rPr>
          <w:fldChar w:fldCharType="separate"/>
        </w:r>
        <w:r>
          <w:rPr>
            <w:noProof/>
            <w:webHidden/>
          </w:rPr>
          <w:t>3</w:t>
        </w:r>
        <w:r>
          <w:rPr>
            <w:noProof/>
            <w:webHidden/>
          </w:rPr>
          <w:fldChar w:fldCharType="end"/>
        </w:r>
      </w:hyperlink>
    </w:p>
    <w:p w14:paraId="05DFE008" w14:textId="77777777" w:rsidR="008D5731" w:rsidRDefault="008D5731" w:rsidP="001E088F">
      <w:pPr>
        <w:pStyle w:val="TOC1"/>
        <w:tabs>
          <w:tab w:val="left" w:pos="720"/>
          <w:tab w:val="right" w:leader="dot" w:pos="9350"/>
        </w:tabs>
        <w:spacing w:after="0"/>
        <w:ind w:left="720" w:hanging="720"/>
        <w:rPr>
          <w:noProof/>
        </w:rPr>
      </w:pPr>
      <w:hyperlink w:anchor="_Toc232587975" w:history="1">
        <w:r w:rsidRPr="00D30648">
          <w:rPr>
            <w:rStyle w:val="Hyperlink"/>
            <w:noProof/>
          </w:rPr>
          <w:t>IX.</w:t>
        </w:r>
        <w:r>
          <w:rPr>
            <w:noProof/>
          </w:rPr>
          <w:tab/>
        </w:r>
        <w:r w:rsidRPr="00D30648">
          <w:rPr>
            <w:rStyle w:val="Hyperlink"/>
            <w:noProof/>
          </w:rPr>
          <w:t>Committee Action</w:t>
        </w:r>
        <w:r>
          <w:rPr>
            <w:noProof/>
            <w:webHidden/>
          </w:rPr>
          <w:tab/>
        </w:r>
        <w:r>
          <w:rPr>
            <w:noProof/>
            <w:webHidden/>
          </w:rPr>
          <w:fldChar w:fldCharType="begin"/>
        </w:r>
        <w:r>
          <w:rPr>
            <w:noProof/>
            <w:webHidden/>
          </w:rPr>
          <w:instrText xml:space="preserve"> PAGEREF _Toc232587975 \h </w:instrText>
        </w:r>
        <w:r>
          <w:rPr>
            <w:noProof/>
            <w:webHidden/>
          </w:rPr>
        </w:r>
        <w:r>
          <w:rPr>
            <w:noProof/>
            <w:webHidden/>
          </w:rPr>
          <w:fldChar w:fldCharType="separate"/>
        </w:r>
        <w:r>
          <w:rPr>
            <w:noProof/>
            <w:webHidden/>
          </w:rPr>
          <w:t>3</w:t>
        </w:r>
        <w:r>
          <w:rPr>
            <w:noProof/>
            <w:webHidden/>
          </w:rPr>
          <w:fldChar w:fldCharType="end"/>
        </w:r>
      </w:hyperlink>
    </w:p>
    <w:p w14:paraId="78A23B5D" w14:textId="77777777" w:rsidR="008D5731" w:rsidRDefault="008D5731" w:rsidP="001E088F">
      <w:pPr>
        <w:pStyle w:val="TOC1"/>
        <w:tabs>
          <w:tab w:val="right" w:leader="dot" w:pos="9350"/>
        </w:tabs>
        <w:spacing w:after="0"/>
        <w:ind w:left="720" w:hanging="720"/>
        <w:rPr>
          <w:noProof/>
        </w:rPr>
      </w:pPr>
      <w:hyperlink w:anchor="_Toc232587976" w:history="1">
        <w:r w:rsidRPr="00D30648">
          <w:rPr>
            <w:rStyle w:val="Hyperlink"/>
            <w:noProof/>
          </w:rPr>
          <w:t>X.</w:t>
        </w:r>
        <w:r>
          <w:rPr>
            <w:noProof/>
          </w:rPr>
          <w:tab/>
        </w:r>
        <w:r w:rsidRPr="00D30648">
          <w:rPr>
            <w:rStyle w:val="Hyperlink"/>
            <w:noProof/>
          </w:rPr>
          <w:t>Attachments</w:t>
        </w:r>
        <w:r>
          <w:rPr>
            <w:noProof/>
            <w:webHidden/>
          </w:rPr>
          <w:tab/>
        </w:r>
        <w:r>
          <w:rPr>
            <w:noProof/>
            <w:webHidden/>
          </w:rPr>
          <w:fldChar w:fldCharType="begin"/>
        </w:r>
        <w:r>
          <w:rPr>
            <w:noProof/>
            <w:webHidden/>
          </w:rPr>
          <w:instrText xml:space="preserve"> PAGEREF _Toc232587976 \h </w:instrText>
        </w:r>
        <w:r>
          <w:rPr>
            <w:noProof/>
            <w:webHidden/>
          </w:rPr>
        </w:r>
        <w:r>
          <w:rPr>
            <w:noProof/>
            <w:webHidden/>
          </w:rPr>
          <w:fldChar w:fldCharType="separate"/>
        </w:r>
        <w:r>
          <w:rPr>
            <w:noProof/>
            <w:webHidden/>
          </w:rPr>
          <w:t>4</w:t>
        </w:r>
        <w:r>
          <w:rPr>
            <w:noProof/>
            <w:webHidden/>
          </w:rPr>
          <w:fldChar w:fldCharType="end"/>
        </w:r>
      </w:hyperlink>
    </w:p>
    <w:p w14:paraId="02CC624A" w14:textId="77777777" w:rsidR="008D5731" w:rsidRPr="001E088F" w:rsidRDefault="008D5731" w:rsidP="001E088F">
      <w:pPr>
        <w:spacing w:after="0"/>
        <w:rPr>
          <w:rFonts w:eastAsiaTheme="majorEastAsia" w:cs="Times New Roman"/>
          <w:color w:val="000000" w:themeColor="text1"/>
          <w:u w:color="000000"/>
        </w:rPr>
      </w:pPr>
    </w:p>
    <w:p w14:paraId="75E35BF7" w14:textId="77777777" w:rsidR="008D5731" w:rsidRPr="00814614" w:rsidRDefault="008D5731" w:rsidP="00B53001">
      <w:pPr>
        <w:pStyle w:val="Heading1"/>
      </w:pPr>
      <w:r>
        <w:t>Purpose and Effect</w:t>
      </w:r>
    </w:p>
    <w:p w14:paraId="2E4BFD95" w14:textId="77777777" w:rsidR="008D5731" w:rsidRPr="003843D5" w:rsidRDefault="008D5731" w:rsidP="00B3391A">
      <w:pPr>
        <w:rPr>
          <w:rFonts w:cs="Times New Roman"/>
          <w:color w:val="000000" w:themeColor="text1"/>
          <w:szCs w:val="24"/>
        </w:rPr>
      </w:pPr>
      <w:r w:rsidRPr="00007BBA">
        <w:rPr>
          <w:rFonts w:cs="Times New Roman"/>
          <w:color w:val="000000" w:themeColor="text1"/>
          <w:szCs w:val="24"/>
        </w:rPr>
        <w:t>PR26-</w:t>
      </w:r>
      <w:r w:rsidRPr="00051E01">
        <w:rPr>
          <w:rFonts w:cs="Times New Roman"/>
          <w:noProof/>
          <w:color w:val="000000" w:themeColor="text1"/>
          <w:szCs w:val="24"/>
        </w:rPr>
        <w:t>665</w:t>
      </w:r>
      <w:r w:rsidRPr="29169011">
        <w:rPr>
          <w:rFonts w:cs="Times New Roman"/>
          <w:color w:val="000000" w:themeColor="text1"/>
          <w:szCs w:val="24"/>
        </w:rPr>
        <w:t xml:space="preserve"> would confirm the </w:t>
      </w:r>
      <w:r w:rsidRPr="00051E01">
        <w:rPr>
          <w:rFonts w:cs="Times New Roman"/>
          <w:noProof/>
          <w:color w:val="000000" w:themeColor="text1"/>
          <w:szCs w:val="24"/>
        </w:rPr>
        <w:t>appoint</w:t>
      </w:r>
      <w:r>
        <w:rPr>
          <w:rFonts w:cs="Times New Roman"/>
          <w:color w:val="000000" w:themeColor="text1"/>
          <w:szCs w:val="24"/>
        </w:rPr>
        <w:t>ment</w:t>
      </w:r>
      <w:r w:rsidRPr="29169011">
        <w:rPr>
          <w:rFonts w:cs="Times New Roman"/>
          <w:color w:val="000000" w:themeColor="text1"/>
          <w:szCs w:val="24"/>
        </w:rPr>
        <w:t xml:space="preserve"> of </w:t>
      </w:r>
      <w:r w:rsidRPr="00051E01">
        <w:rPr>
          <w:rFonts w:cs="Times New Roman"/>
          <w:noProof/>
          <w:color w:val="000000" w:themeColor="text1"/>
          <w:szCs w:val="24"/>
        </w:rPr>
        <w:t>Joel Castón</w:t>
      </w:r>
      <w:r w:rsidRPr="29169011">
        <w:rPr>
          <w:rFonts w:cs="Times New Roman"/>
          <w:color w:val="000000" w:themeColor="text1"/>
          <w:szCs w:val="24"/>
        </w:rPr>
        <w:t xml:space="preserve"> to the Commission on Human Rights for a term to end </w:t>
      </w:r>
      <w:r w:rsidRPr="00987795">
        <w:rPr>
          <w:rFonts w:cs="Times New Roman"/>
          <w:color w:val="000000" w:themeColor="text1"/>
          <w:szCs w:val="24"/>
        </w:rPr>
        <w:t xml:space="preserve">December 31, </w:t>
      </w:r>
      <w:r w:rsidRPr="00051E01">
        <w:rPr>
          <w:rFonts w:cs="Times New Roman"/>
          <w:noProof/>
          <w:color w:val="000000" w:themeColor="text1"/>
          <w:szCs w:val="24"/>
        </w:rPr>
        <w:t>2028</w:t>
      </w:r>
      <w:r w:rsidRPr="29169011">
        <w:rPr>
          <w:rFonts w:cs="Times New Roman"/>
          <w:color w:val="000000" w:themeColor="text1"/>
          <w:szCs w:val="24"/>
        </w:rPr>
        <w:t>.</w:t>
      </w:r>
      <w:r>
        <w:rPr>
          <w:rFonts w:cs="Times New Roman"/>
          <w:color w:val="000000" w:themeColor="text1"/>
          <w:szCs w:val="24"/>
        </w:rPr>
        <w:t xml:space="preserve">  </w:t>
      </w:r>
      <w:r w:rsidRPr="29169011">
        <w:rPr>
          <w:rFonts w:cs="Times New Roman"/>
          <w:color w:val="000000" w:themeColor="text1"/>
          <w:szCs w:val="24"/>
        </w:rPr>
        <w:t>Chairman Mendelson at the request of the Mayor and referred</w:t>
      </w:r>
      <w:r>
        <w:rPr>
          <w:rFonts w:cs="Times New Roman"/>
          <w:color w:val="000000" w:themeColor="text1"/>
          <w:szCs w:val="24"/>
        </w:rPr>
        <w:t xml:space="preserve"> it</w:t>
      </w:r>
      <w:r w:rsidRPr="29169011">
        <w:rPr>
          <w:rFonts w:cs="Times New Roman"/>
          <w:color w:val="000000" w:themeColor="text1"/>
          <w:szCs w:val="24"/>
        </w:rPr>
        <w:t xml:space="preserve"> to the Committee on Public Works and Operations for consideration.</w:t>
      </w:r>
    </w:p>
    <w:p w14:paraId="344C086F" w14:textId="77777777" w:rsidR="008D5731" w:rsidRPr="00814614" w:rsidRDefault="008D5731" w:rsidP="00987795">
      <w:pPr>
        <w:pStyle w:val="Heading2"/>
      </w:pPr>
      <w:r w:rsidRPr="00814614">
        <w:t>Commission</w:t>
      </w:r>
      <w:r>
        <w:t xml:space="preserve"> on Human Rights</w:t>
      </w:r>
    </w:p>
    <w:p w14:paraId="63EC52DA" w14:textId="77777777" w:rsidR="008D5731" w:rsidRDefault="008D5731" w:rsidP="00B3391A">
      <w:pPr>
        <w:rPr>
          <w:rFonts w:cs="Times New Roman"/>
          <w:szCs w:val="24"/>
          <w:u w:color="000000"/>
        </w:rPr>
      </w:pPr>
      <w:r w:rsidRPr="0067184C">
        <w:rPr>
          <w:rFonts w:cs="Times New Roman"/>
          <w:szCs w:val="24"/>
          <w:u w:color="000000"/>
        </w:rPr>
        <w:t>The Commission on Human Rights was established by the Commission on Human Rights Establishment Act of 2004. The Commission serves as an impartial forum for the</w:t>
      </w:r>
      <w:r>
        <w:rPr>
          <w:rFonts w:cs="Times New Roman"/>
          <w:szCs w:val="24"/>
          <w:u w:color="000000"/>
        </w:rPr>
        <w:t xml:space="preserve"> administrative</w:t>
      </w:r>
      <w:r w:rsidRPr="0067184C">
        <w:rPr>
          <w:rFonts w:cs="Times New Roman"/>
          <w:szCs w:val="24"/>
          <w:u w:color="000000"/>
        </w:rPr>
        <w:t xml:space="preserve"> adjudication of cases of </w:t>
      </w:r>
      <w:r>
        <w:rPr>
          <w:rFonts w:cs="Times New Roman"/>
          <w:szCs w:val="24"/>
          <w:u w:color="000000"/>
        </w:rPr>
        <w:t>alleged</w:t>
      </w:r>
      <w:r w:rsidRPr="0067184C">
        <w:rPr>
          <w:rFonts w:cs="Times New Roman"/>
          <w:szCs w:val="24"/>
          <w:u w:color="000000"/>
        </w:rPr>
        <w:t xml:space="preserve"> </w:t>
      </w:r>
      <w:r>
        <w:rPr>
          <w:rFonts w:cs="Times New Roman"/>
          <w:szCs w:val="24"/>
          <w:u w:color="000000"/>
        </w:rPr>
        <w:t xml:space="preserve">violations of certain laws, most prominently the Human Rights Act of 1977, which prohibits </w:t>
      </w:r>
      <w:r w:rsidRPr="0067184C">
        <w:rPr>
          <w:rFonts w:cs="Times New Roman"/>
          <w:szCs w:val="24"/>
          <w:u w:color="000000"/>
        </w:rPr>
        <w:t xml:space="preserve">discrimination </w:t>
      </w:r>
      <w:r>
        <w:rPr>
          <w:rFonts w:cs="Times New Roman"/>
          <w:szCs w:val="24"/>
          <w:u w:color="000000"/>
        </w:rPr>
        <w:t xml:space="preserve">based on various protected characteristics </w:t>
      </w:r>
      <w:r w:rsidRPr="0067184C">
        <w:rPr>
          <w:rFonts w:cs="Times New Roman"/>
          <w:szCs w:val="24"/>
          <w:u w:color="000000"/>
        </w:rPr>
        <w:t xml:space="preserve">in </w:t>
      </w:r>
      <w:r>
        <w:rPr>
          <w:rFonts w:cs="Times New Roman"/>
          <w:szCs w:val="24"/>
          <w:u w:color="000000"/>
        </w:rPr>
        <w:t xml:space="preserve">settings including </w:t>
      </w:r>
      <w:r w:rsidRPr="0067184C">
        <w:rPr>
          <w:rFonts w:cs="Times New Roman"/>
          <w:szCs w:val="24"/>
          <w:u w:color="000000"/>
        </w:rPr>
        <w:t xml:space="preserve">employment, housing, public accommodations, and education. </w:t>
      </w:r>
    </w:p>
    <w:p w14:paraId="7C336ECD" w14:textId="77777777" w:rsidR="008D5731" w:rsidRPr="0067184C" w:rsidRDefault="008D5731" w:rsidP="00B3391A">
      <w:pPr>
        <w:rPr>
          <w:rFonts w:cs="Times New Roman"/>
          <w:szCs w:val="24"/>
          <w:u w:color="000000"/>
        </w:rPr>
      </w:pPr>
      <w:r w:rsidRPr="0067184C">
        <w:rPr>
          <w:rFonts w:cs="Times New Roman"/>
          <w:szCs w:val="24"/>
          <w:u w:color="000000"/>
        </w:rPr>
        <w:t xml:space="preserve">Following a determination by the Office of Human Rights (OHR) that there is probable cause to believe that an act of unlawful discrimination has occurred, the Commission conducts a secondary review either by an administrative law judge or a three-member panel. If the Commission </w:t>
      </w:r>
      <w:r w:rsidRPr="0067184C">
        <w:rPr>
          <w:rFonts w:cs="Times New Roman"/>
          <w:szCs w:val="24"/>
          <w:u w:color="000000"/>
        </w:rPr>
        <w:lastRenderedPageBreak/>
        <w:t xml:space="preserve">determines that a respondent has engaged in an unlawful discriminatory practice, the Commission </w:t>
      </w:r>
      <w:proofErr w:type="gramStart"/>
      <w:r w:rsidRPr="0067184C">
        <w:rPr>
          <w:rFonts w:cs="Times New Roman"/>
          <w:szCs w:val="24"/>
          <w:u w:color="000000"/>
        </w:rPr>
        <w:t>issues</w:t>
      </w:r>
      <w:proofErr w:type="gramEnd"/>
      <w:r w:rsidRPr="0067184C">
        <w:rPr>
          <w:rFonts w:cs="Times New Roman"/>
          <w:szCs w:val="24"/>
          <w:u w:color="000000"/>
        </w:rPr>
        <w:t xml:space="preserve"> a decision.</w:t>
      </w:r>
      <w:r>
        <w:rPr>
          <w:rFonts w:cs="Times New Roman"/>
          <w:szCs w:val="24"/>
          <w:u w:color="000000"/>
        </w:rPr>
        <w:t xml:space="preserve"> </w:t>
      </w:r>
    </w:p>
    <w:p w14:paraId="5C2EA71B" w14:textId="77777777" w:rsidR="008D5731" w:rsidRPr="0067184C" w:rsidRDefault="008D5731" w:rsidP="00B3391A">
      <w:pPr>
        <w:rPr>
          <w:rFonts w:cs="Times New Roman"/>
          <w:szCs w:val="24"/>
          <w:u w:color="000000"/>
        </w:rPr>
      </w:pPr>
      <w:r w:rsidRPr="0067184C">
        <w:rPr>
          <w:rFonts w:cs="Times New Roman"/>
          <w:szCs w:val="24"/>
          <w:u w:color="000000"/>
        </w:rPr>
        <w:t xml:space="preserve">When discrimination is found, the Commission may award a successful complainant </w:t>
      </w:r>
      <w:r>
        <w:rPr>
          <w:rFonts w:cs="Times New Roman"/>
          <w:szCs w:val="24"/>
          <w:u w:color="000000"/>
        </w:rPr>
        <w:t xml:space="preserve">various remedies such as </w:t>
      </w:r>
      <w:r w:rsidRPr="0067184C">
        <w:rPr>
          <w:rFonts w:cs="Times New Roman"/>
          <w:szCs w:val="24"/>
          <w:u w:color="000000"/>
        </w:rPr>
        <w:t xml:space="preserve">injunctive relief, back and front pay, compensatory damages, and attorney’s fees. The Commission is also authorized to </w:t>
      </w:r>
      <w:r>
        <w:rPr>
          <w:rFonts w:cs="Times New Roman"/>
          <w:szCs w:val="24"/>
          <w:u w:color="000000"/>
        </w:rPr>
        <w:t>order</w:t>
      </w:r>
      <w:r w:rsidRPr="0067184C">
        <w:rPr>
          <w:rFonts w:cs="Times New Roman"/>
          <w:szCs w:val="24"/>
          <w:u w:color="000000"/>
        </w:rPr>
        <w:t xml:space="preserve"> a discriminating respondent </w:t>
      </w:r>
      <w:r>
        <w:rPr>
          <w:rFonts w:cs="Times New Roman"/>
          <w:szCs w:val="24"/>
          <w:u w:color="000000"/>
        </w:rPr>
        <w:t xml:space="preserve">to pay a civil penalty </w:t>
      </w:r>
      <w:r w:rsidRPr="0067184C">
        <w:rPr>
          <w:rFonts w:cs="Times New Roman"/>
          <w:szCs w:val="24"/>
          <w:u w:color="000000"/>
        </w:rPr>
        <w:t xml:space="preserve">to the District government. Final decisions of the Commission may </w:t>
      </w:r>
      <w:proofErr w:type="gramStart"/>
      <w:r w:rsidRPr="0067184C">
        <w:rPr>
          <w:rFonts w:cs="Times New Roman"/>
          <w:szCs w:val="24"/>
          <w:u w:color="000000"/>
        </w:rPr>
        <w:t>be appealed</w:t>
      </w:r>
      <w:proofErr w:type="gramEnd"/>
      <w:r w:rsidRPr="0067184C">
        <w:rPr>
          <w:rFonts w:cs="Times New Roman"/>
          <w:szCs w:val="24"/>
          <w:u w:color="000000"/>
        </w:rPr>
        <w:t xml:space="preserve"> to the District of Columbia Court of Appeals. In addition to its adjudicative responsibilities, the Commission may undertake public investigations or hearings concerning various patterns of discrimination and make recommendations to the Mayor and/or the City Council. The Commission also has authority to promulgate rules, regulations, and procedures that implement various portions of the Human Rights Act.</w:t>
      </w:r>
      <w:r>
        <w:rPr>
          <w:rFonts w:cs="Times New Roman"/>
          <w:szCs w:val="24"/>
          <w:u w:color="000000"/>
        </w:rPr>
        <w:t xml:space="preserve"> </w:t>
      </w:r>
    </w:p>
    <w:p w14:paraId="04CDA1BC" w14:textId="77777777" w:rsidR="008D5731" w:rsidRPr="00814614" w:rsidRDefault="008D5731" w:rsidP="00CD0C94">
      <w:pPr>
        <w:rPr>
          <w:rFonts w:cs="Times New Roman"/>
          <w:color w:val="000000" w:themeColor="text1"/>
          <w:szCs w:val="24"/>
          <w:u w:color="000000"/>
        </w:rPr>
      </w:pPr>
      <w:r w:rsidRPr="025FADCA">
        <w:rPr>
          <w:rFonts w:cs="Times New Roman"/>
          <w:szCs w:val="24"/>
        </w:rPr>
        <w:t>The Commission is comprised of 15 members appointed by the Mayor and confirmed by the Council in accordance with the Confirmation Act of 1978. They serve three-year terms, staggered so that five positions expire each year on December 31.</w:t>
      </w:r>
      <w:r>
        <w:rPr>
          <w:rFonts w:cs="Times New Roman"/>
          <w:szCs w:val="24"/>
        </w:rPr>
        <w:t xml:space="preserve"> </w:t>
      </w:r>
    </w:p>
    <w:p w14:paraId="5FC2647D" w14:textId="77777777" w:rsidR="008D5731" w:rsidRPr="00814614" w:rsidRDefault="008D5731" w:rsidP="00364131">
      <w:pPr>
        <w:pStyle w:val="Heading2"/>
      </w:pPr>
      <w:r w:rsidRPr="00814614">
        <w:t>Nominee’s Qualifications</w:t>
      </w:r>
    </w:p>
    <w:p w14:paraId="3F95FC48" w14:textId="77777777" w:rsidR="008D5731" w:rsidRDefault="008D5731" w:rsidP="00E84B3C">
      <w:pPr>
        <w:rPr>
          <w:color w:val="000000" w:themeColor="text1"/>
        </w:rPr>
      </w:pPr>
      <w:r>
        <w:t xml:space="preserve">Under a provision of the Commission on Human Rights Establishment Act codified at </w:t>
      </w:r>
      <w:r w:rsidRPr="005C1BDA">
        <w:rPr>
          <w:rFonts w:eastAsia="Times New Roman"/>
          <w:color w:val="000000" w:themeColor="text1"/>
        </w:rPr>
        <w:t>D.C. Official Code § 2-1404.03</w:t>
      </w:r>
      <w:r>
        <w:rPr>
          <w:rFonts w:eastAsia="Times New Roman"/>
          <w:color w:val="000000" w:themeColor="text1"/>
        </w:rPr>
        <w:t xml:space="preserve">, </w:t>
      </w:r>
      <w:r w:rsidRPr="025FADCA">
        <w:t xml:space="preserve">Commissioners must be residents of the District of Columbia who have a </w:t>
      </w:r>
      <w:r>
        <w:t>“</w:t>
      </w:r>
      <w:r w:rsidRPr="025FADCA">
        <w:t>demonstrated background or interest in human rights</w:t>
      </w:r>
      <w:r>
        <w:t>.” The nominee’s official testimony demonstrates a clear commitment to the cause of human rights enforcement entrusted to the Commission, and the resume submitted alongside PR26-</w:t>
      </w:r>
      <w:r>
        <w:rPr>
          <w:noProof/>
        </w:rPr>
        <w:t>665</w:t>
      </w:r>
      <w:r>
        <w:t xml:space="preserve"> suggests that they would bring relevant expertise to bear. </w:t>
      </w:r>
      <w:r>
        <w:rPr>
          <w:noProof/>
        </w:rPr>
        <w:t>Castón's track record of advocacy for and leadership on behalf of incarcerated and formerly incarcerated people suggests that he would bring valuable insights to the work of the Commission. His resume notes that in his role as a member of the District's Sentencing Commission, Castón strives "to reduce disparities and uphold fairness within the justice system."</w:t>
      </w:r>
      <w:r>
        <w:t xml:space="preserve"> </w:t>
      </w:r>
      <w:r>
        <w:rPr>
          <w:rFonts w:eastAsia="Times New Roman"/>
          <w:color w:val="000000" w:themeColor="text1"/>
        </w:rPr>
        <w:t xml:space="preserve">Based on this experience, the Committee concludes that </w:t>
      </w:r>
      <w:r w:rsidRPr="00051E01">
        <w:rPr>
          <w:rFonts w:eastAsia="Times New Roman"/>
          <w:noProof/>
          <w:color w:val="000000" w:themeColor="text1"/>
        </w:rPr>
        <w:t>appoint</w:t>
      </w:r>
      <w:r>
        <w:rPr>
          <w:rFonts w:eastAsia="Times New Roman"/>
          <w:color w:val="000000" w:themeColor="text1"/>
        </w:rPr>
        <w:t>ing</w:t>
      </w:r>
      <w:r w:rsidRPr="005C1BDA">
        <w:rPr>
          <w:rFonts w:eastAsia="Times New Roman"/>
          <w:color w:val="000000" w:themeColor="text1"/>
        </w:rPr>
        <w:t xml:space="preserve"> </w:t>
      </w:r>
      <w:r w:rsidRPr="00051E01">
        <w:rPr>
          <w:rFonts w:eastAsia="Times New Roman"/>
          <w:noProof/>
          <w:color w:val="000000" w:themeColor="text1"/>
        </w:rPr>
        <w:t>Castón</w:t>
      </w:r>
      <w:r w:rsidRPr="005C1BDA">
        <w:rPr>
          <w:rFonts w:eastAsia="Times New Roman"/>
          <w:color w:val="000000" w:themeColor="text1"/>
        </w:rPr>
        <w:t xml:space="preserve"> </w:t>
      </w:r>
      <w:r>
        <w:rPr>
          <w:rFonts w:eastAsia="Times New Roman"/>
          <w:color w:val="000000" w:themeColor="text1"/>
        </w:rPr>
        <w:t>would comport</w:t>
      </w:r>
      <w:r w:rsidRPr="005C1BDA">
        <w:rPr>
          <w:rFonts w:eastAsia="Times New Roman"/>
          <w:color w:val="000000" w:themeColor="text1"/>
        </w:rPr>
        <w:t xml:space="preserve"> with §</w:t>
      </w:r>
      <w:r>
        <w:rPr>
          <w:rFonts w:eastAsia="Times New Roman"/>
          <w:color w:val="000000" w:themeColor="text1"/>
        </w:rPr>
        <w:t> </w:t>
      </w:r>
      <w:r w:rsidRPr="005C1BDA">
        <w:rPr>
          <w:rFonts w:eastAsia="Times New Roman"/>
          <w:color w:val="000000" w:themeColor="text1"/>
        </w:rPr>
        <w:t>2</w:t>
      </w:r>
      <w:r>
        <w:rPr>
          <w:rFonts w:eastAsia="Times New Roman"/>
          <w:color w:val="000000" w:themeColor="text1"/>
        </w:rPr>
        <w:noBreakHyphen/>
      </w:r>
      <w:r w:rsidRPr="005C1BDA">
        <w:rPr>
          <w:rFonts w:eastAsia="Times New Roman"/>
          <w:color w:val="000000" w:themeColor="text1"/>
        </w:rPr>
        <w:t xml:space="preserve">1404.03. </w:t>
      </w:r>
    </w:p>
    <w:p w14:paraId="77FC2D12" w14:textId="77777777" w:rsidR="008D5731" w:rsidRDefault="008D5731" w:rsidP="00B53001">
      <w:pPr>
        <w:pStyle w:val="Heading1"/>
      </w:pPr>
      <w:r>
        <w:t>Legislative Chronology</w:t>
      </w:r>
    </w:p>
    <w:p w14:paraId="205A005B" w14:textId="77777777" w:rsidR="008D5731" w:rsidRDefault="008D5731" w:rsidP="00007BBA">
      <w:pPr>
        <w:ind w:left="2160" w:hanging="2160"/>
        <w:rPr>
          <w:rFonts w:cs="Times New Roman"/>
          <w:szCs w:val="24"/>
        </w:rPr>
      </w:pPr>
      <w:r w:rsidRPr="00051E01">
        <w:rPr>
          <w:rFonts w:cs="Times New Roman"/>
          <w:noProof/>
          <w:szCs w:val="24"/>
        </w:rPr>
        <w:t>April 21, 2026</w:t>
      </w:r>
      <w:r>
        <w:rPr>
          <w:rFonts w:cs="Times New Roman"/>
          <w:szCs w:val="24"/>
        </w:rPr>
        <w:tab/>
        <w:t xml:space="preserve">Introduced </w:t>
      </w:r>
    </w:p>
    <w:p w14:paraId="37CC5D6E" w14:textId="77777777" w:rsidR="008D5731" w:rsidRDefault="008D5731" w:rsidP="00007BBA">
      <w:pPr>
        <w:ind w:left="2160" w:hanging="2160"/>
        <w:rPr>
          <w:rFonts w:cs="Times New Roman"/>
          <w:szCs w:val="24"/>
        </w:rPr>
      </w:pPr>
      <w:r w:rsidRPr="00051E01">
        <w:rPr>
          <w:rFonts w:cs="Times New Roman"/>
          <w:noProof/>
          <w:szCs w:val="24"/>
        </w:rPr>
        <w:t>May 01, 2026</w:t>
      </w:r>
      <w:r>
        <w:rPr>
          <w:rFonts w:cs="Times New Roman"/>
          <w:szCs w:val="24"/>
        </w:rPr>
        <w:tab/>
        <w:t>Notice of Intent to Act published in D.C. Register</w:t>
      </w:r>
    </w:p>
    <w:p w14:paraId="36290B8B" w14:textId="77777777" w:rsidR="008D5731" w:rsidRDefault="008D5731" w:rsidP="00007BBA">
      <w:pPr>
        <w:ind w:left="2160" w:hanging="2160"/>
        <w:rPr>
          <w:rFonts w:cs="Times New Roman"/>
          <w:szCs w:val="24"/>
        </w:rPr>
      </w:pPr>
      <w:r w:rsidRPr="00051E01">
        <w:rPr>
          <w:rFonts w:cs="Times New Roman"/>
          <w:noProof/>
          <w:szCs w:val="24"/>
        </w:rPr>
        <w:t>May 05, 2026</w:t>
      </w:r>
      <w:r>
        <w:rPr>
          <w:rFonts w:cs="Times New Roman"/>
          <w:szCs w:val="24"/>
        </w:rPr>
        <w:tab/>
        <w:t>Referred to Committee on Public Works and Operations</w:t>
      </w:r>
    </w:p>
    <w:p w14:paraId="5FACB161" w14:textId="77777777" w:rsidR="008D5731" w:rsidRDefault="008D5731" w:rsidP="00007BBA">
      <w:pPr>
        <w:ind w:left="2160" w:hanging="2160"/>
        <w:rPr>
          <w:rFonts w:cs="Times New Roman"/>
          <w:szCs w:val="24"/>
        </w:rPr>
      </w:pPr>
      <w:r>
        <w:rPr>
          <w:rFonts w:cs="Times New Roman"/>
          <w:szCs w:val="24"/>
        </w:rPr>
        <w:t xml:space="preserve">May 26, </w:t>
      </w:r>
      <w:proofErr w:type="gramStart"/>
      <w:r>
        <w:rPr>
          <w:rFonts w:cs="Times New Roman"/>
          <w:szCs w:val="24"/>
        </w:rPr>
        <w:t>2026</w:t>
      </w:r>
      <w:proofErr w:type="gramEnd"/>
      <w:r>
        <w:rPr>
          <w:rFonts w:cs="Times New Roman"/>
          <w:szCs w:val="24"/>
        </w:rPr>
        <w:tab/>
        <w:t>Notice of Roundtable Filed</w:t>
      </w:r>
    </w:p>
    <w:p w14:paraId="7F1DC6ED" w14:textId="77777777" w:rsidR="008D5731" w:rsidRDefault="008D5731" w:rsidP="00007BBA">
      <w:pPr>
        <w:ind w:left="2160" w:hanging="2160"/>
        <w:rPr>
          <w:rFonts w:cs="Times New Roman"/>
          <w:szCs w:val="24"/>
        </w:rPr>
      </w:pPr>
      <w:r>
        <w:rPr>
          <w:rFonts w:cs="Times New Roman"/>
          <w:szCs w:val="24"/>
        </w:rPr>
        <w:t xml:space="preserve">May 28, </w:t>
      </w:r>
      <w:proofErr w:type="gramStart"/>
      <w:r>
        <w:rPr>
          <w:rFonts w:cs="Times New Roman"/>
          <w:szCs w:val="24"/>
        </w:rPr>
        <w:t>2026</w:t>
      </w:r>
      <w:proofErr w:type="gramEnd"/>
      <w:r>
        <w:rPr>
          <w:rFonts w:cs="Times New Roman"/>
          <w:szCs w:val="24"/>
        </w:rPr>
        <w:tab/>
        <w:t>Roundtable</w:t>
      </w:r>
    </w:p>
    <w:p w14:paraId="3465797E" w14:textId="77777777" w:rsidR="008D5731" w:rsidRDefault="008D5731" w:rsidP="00007BBA">
      <w:pPr>
        <w:ind w:left="2160" w:hanging="2160"/>
        <w:rPr>
          <w:rFonts w:cs="Times New Roman"/>
          <w:szCs w:val="24"/>
        </w:rPr>
      </w:pPr>
      <w:r>
        <w:rPr>
          <w:rFonts w:cs="Times New Roman"/>
          <w:szCs w:val="24"/>
        </w:rPr>
        <w:t xml:space="preserve">June 18, </w:t>
      </w:r>
      <w:proofErr w:type="gramStart"/>
      <w:r>
        <w:rPr>
          <w:rFonts w:cs="Times New Roman"/>
          <w:szCs w:val="24"/>
        </w:rPr>
        <w:t>2026</w:t>
      </w:r>
      <w:proofErr w:type="gramEnd"/>
      <w:r>
        <w:rPr>
          <w:rFonts w:cs="Times New Roman"/>
          <w:szCs w:val="24"/>
        </w:rPr>
        <w:tab/>
        <w:t>Notice of Mark-up Filed</w:t>
      </w:r>
    </w:p>
    <w:p w14:paraId="33F2B94E" w14:textId="77777777" w:rsidR="008D5731" w:rsidRDefault="008D5731" w:rsidP="00007BBA">
      <w:pPr>
        <w:ind w:left="2160" w:hanging="2160"/>
        <w:rPr>
          <w:rFonts w:cs="Times New Roman"/>
          <w:szCs w:val="24"/>
        </w:rPr>
      </w:pPr>
      <w:r>
        <w:rPr>
          <w:rFonts w:cs="Times New Roman"/>
          <w:szCs w:val="24"/>
        </w:rPr>
        <w:t xml:space="preserve">June 22, </w:t>
      </w:r>
      <w:proofErr w:type="gramStart"/>
      <w:r>
        <w:rPr>
          <w:rFonts w:cs="Times New Roman"/>
          <w:szCs w:val="24"/>
        </w:rPr>
        <w:t>2026</w:t>
      </w:r>
      <w:proofErr w:type="gramEnd"/>
      <w:r>
        <w:rPr>
          <w:rFonts w:cs="Times New Roman"/>
          <w:szCs w:val="24"/>
        </w:rPr>
        <w:tab/>
        <w:t>Mark-up</w:t>
      </w:r>
    </w:p>
    <w:p w14:paraId="01BBB9B6" w14:textId="77777777" w:rsidR="008D5731" w:rsidRPr="001C232A" w:rsidRDefault="008D5731" w:rsidP="00B53001">
      <w:pPr>
        <w:pStyle w:val="Heading1"/>
      </w:pPr>
      <w:r>
        <w:lastRenderedPageBreak/>
        <w:t>Position of the Executive</w:t>
      </w:r>
    </w:p>
    <w:p w14:paraId="19D01C77" w14:textId="77777777" w:rsidR="008D5731" w:rsidRPr="00160C81" w:rsidRDefault="008D5731" w:rsidP="00E84B3C">
      <w:pPr>
        <w:rPr>
          <w:sz w:val="20"/>
          <w:szCs w:val="20"/>
        </w:rPr>
      </w:pPr>
      <w:r>
        <w:rPr>
          <w:noProof/>
        </w:rPr>
        <w:t>Castón</w:t>
      </w:r>
      <w:r w:rsidRPr="00525111">
        <w:t xml:space="preserve"> is the Mayor's nominee for the position of member on the Commission on Human Rights. </w:t>
      </w:r>
    </w:p>
    <w:p w14:paraId="5FE0AE30" w14:textId="77777777" w:rsidR="008D5731" w:rsidRPr="001C232A" w:rsidRDefault="008D5731" w:rsidP="00E84B3C">
      <w:pPr>
        <w:pStyle w:val="Heading1"/>
      </w:pPr>
      <w:r>
        <w:t>Resolutions by Advisory Neighborhood Commissions</w:t>
      </w:r>
    </w:p>
    <w:p w14:paraId="498757AE" w14:textId="77777777" w:rsidR="008D5731" w:rsidRPr="007C6A56" w:rsidRDefault="008D5731" w:rsidP="00B3391A">
      <w:pPr>
        <w:rPr>
          <w:rStyle w:val="eop"/>
          <w:rFonts w:cs="Times New Roman"/>
          <w:color w:val="000000" w:themeColor="text1"/>
          <w:szCs w:val="24"/>
          <w:shd w:val="clear" w:color="auto" w:fill="FFFFFF"/>
        </w:rPr>
      </w:pPr>
      <w:r>
        <w:rPr>
          <w:rStyle w:val="normaltextrun"/>
          <w:rFonts w:cs="Times New Roman"/>
          <w:color w:val="000000" w:themeColor="text1"/>
          <w:szCs w:val="24"/>
          <w:shd w:val="clear" w:color="auto" w:fill="FFFFFF"/>
        </w:rPr>
        <w:t>The Committee has received no</w:t>
      </w:r>
      <w:r w:rsidRPr="00814614">
        <w:rPr>
          <w:rStyle w:val="normaltextrun"/>
          <w:rFonts w:cs="Times New Roman"/>
          <w:color w:val="000000" w:themeColor="text1"/>
          <w:szCs w:val="24"/>
          <w:shd w:val="clear" w:color="auto" w:fill="FFFFFF"/>
        </w:rPr>
        <w:t xml:space="preserve"> Advisory Neighborhood Commissions concerning </w:t>
      </w:r>
      <w:r>
        <w:rPr>
          <w:rStyle w:val="normaltextrun"/>
          <w:rFonts w:cs="Times New Roman"/>
          <w:color w:val="000000" w:themeColor="text1"/>
          <w:szCs w:val="24"/>
          <w:shd w:val="clear" w:color="auto" w:fill="FFFFFF"/>
        </w:rPr>
        <w:t>PR26-</w:t>
      </w:r>
      <w:r w:rsidRPr="00051E01">
        <w:rPr>
          <w:rFonts w:cs="Times New Roman"/>
          <w:noProof/>
          <w:color w:val="000000" w:themeColor="text1"/>
          <w:szCs w:val="24"/>
          <w:shd w:val="clear" w:color="auto" w:fill="FFFFFF"/>
        </w:rPr>
        <w:t>665</w:t>
      </w:r>
      <w:r w:rsidRPr="00814614">
        <w:rPr>
          <w:rStyle w:val="normaltextrun"/>
          <w:rFonts w:cs="Times New Roman"/>
          <w:color w:val="000000" w:themeColor="text1"/>
          <w:szCs w:val="24"/>
          <w:shd w:val="clear" w:color="auto" w:fill="FFFFFF"/>
        </w:rPr>
        <w:t>.</w:t>
      </w:r>
      <w:r>
        <w:rPr>
          <w:rStyle w:val="eop"/>
          <w:rFonts w:cs="Times New Roman"/>
          <w:color w:val="000000" w:themeColor="text1"/>
          <w:szCs w:val="24"/>
          <w:shd w:val="clear" w:color="auto" w:fill="FFFFFF"/>
        </w:rPr>
        <w:t xml:space="preserve"> </w:t>
      </w:r>
    </w:p>
    <w:p w14:paraId="683B8BCB" w14:textId="77777777" w:rsidR="008D5731" w:rsidRDefault="008D5731" w:rsidP="00B3391A">
      <w:pPr>
        <w:pStyle w:val="Heading1"/>
      </w:pPr>
      <w:r>
        <w:t>Summary of Testimony</w:t>
      </w:r>
    </w:p>
    <w:p w14:paraId="4F6EE5ED" w14:textId="77777777" w:rsidR="008D5731" w:rsidRPr="00160C81" w:rsidRDefault="008D5731" w:rsidP="00B3391A">
      <w:pPr>
        <w:rPr>
          <w:rFonts w:cs="Times New Roman"/>
          <w:szCs w:val="24"/>
        </w:rPr>
      </w:pPr>
      <w:r w:rsidRPr="025FADCA">
        <w:rPr>
          <w:rFonts w:cs="Times New Roman"/>
          <w:szCs w:val="24"/>
        </w:rPr>
        <w:t xml:space="preserve">On </w:t>
      </w:r>
      <w:r>
        <w:rPr>
          <w:rFonts w:cs="Times New Roman"/>
          <w:szCs w:val="24"/>
        </w:rPr>
        <w:t>Thursday, May 28, 2026</w:t>
      </w:r>
      <w:r w:rsidRPr="025FADCA">
        <w:rPr>
          <w:rFonts w:cs="Times New Roman"/>
          <w:szCs w:val="24"/>
        </w:rPr>
        <w:t>, the Committee held a public roundtable on</w:t>
      </w:r>
      <w:r>
        <w:rPr>
          <w:rFonts w:cs="Times New Roman"/>
          <w:szCs w:val="24"/>
        </w:rPr>
        <w:t xml:space="preserve"> measures including</w:t>
      </w:r>
      <w:r w:rsidRPr="025FADCA">
        <w:rPr>
          <w:rFonts w:cs="Times New Roman"/>
          <w:szCs w:val="24"/>
        </w:rPr>
        <w:t xml:space="preserve"> </w:t>
      </w:r>
      <w:r>
        <w:rPr>
          <w:rFonts w:cs="Times New Roman"/>
          <w:szCs w:val="24"/>
        </w:rPr>
        <w:t>PR26-</w:t>
      </w:r>
      <w:r w:rsidRPr="00051E01">
        <w:rPr>
          <w:rFonts w:cs="Times New Roman"/>
          <w:noProof/>
          <w:szCs w:val="24"/>
        </w:rPr>
        <w:t>665</w:t>
      </w:r>
      <w:r>
        <w:rPr>
          <w:rFonts w:cs="Times New Roman"/>
          <w:szCs w:val="24"/>
        </w:rPr>
        <w:t>.</w:t>
      </w:r>
      <w:r w:rsidRPr="025FADCA">
        <w:rPr>
          <w:rFonts w:cs="Times New Roman"/>
          <w:szCs w:val="24"/>
        </w:rPr>
        <w:t xml:space="preserve"> The nominee expressed their interest in </w:t>
      </w:r>
      <w:r w:rsidRPr="0B15D0E7">
        <w:rPr>
          <w:rFonts w:cs="Times New Roman"/>
          <w:szCs w:val="24"/>
        </w:rPr>
        <w:t xml:space="preserve">the </w:t>
      </w:r>
      <w:r w:rsidRPr="00051E01">
        <w:rPr>
          <w:rFonts w:cs="Times New Roman"/>
          <w:noProof/>
          <w:szCs w:val="24"/>
        </w:rPr>
        <w:t>appoint</w:t>
      </w:r>
      <w:r w:rsidRPr="0B15D0E7">
        <w:rPr>
          <w:rFonts w:cs="Times New Roman"/>
          <w:szCs w:val="24"/>
        </w:rPr>
        <w:t>ment</w:t>
      </w:r>
      <w:r w:rsidRPr="025FADCA">
        <w:rPr>
          <w:rFonts w:cs="Times New Roman"/>
          <w:szCs w:val="24"/>
        </w:rPr>
        <w:t xml:space="preserve"> and described </w:t>
      </w:r>
      <w:r w:rsidRPr="0B15D0E7">
        <w:rPr>
          <w:rFonts w:cs="Times New Roman"/>
          <w:szCs w:val="24"/>
        </w:rPr>
        <w:t>their</w:t>
      </w:r>
      <w:r w:rsidRPr="025FADCA">
        <w:rPr>
          <w:rFonts w:cs="Times New Roman"/>
          <w:szCs w:val="24"/>
        </w:rPr>
        <w:t xml:space="preserve"> qualifications.</w:t>
      </w:r>
    </w:p>
    <w:p w14:paraId="6C77A69D" w14:textId="77777777" w:rsidR="008D5731" w:rsidRDefault="008D5731" w:rsidP="00D00B0E">
      <w:pPr>
        <w:pStyle w:val="Heading1"/>
      </w:pPr>
      <w:r>
        <w:t>Impact on Existing Law</w:t>
      </w:r>
    </w:p>
    <w:p w14:paraId="453FB5FE" w14:textId="77777777" w:rsidR="008D5731" w:rsidRPr="0067184C" w:rsidRDefault="008D5731" w:rsidP="00B3391A">
      <w:pPr>
        <w:rPr>
          <w:rFonts w:cs="Times New Roman"/>
          <w:szCs w:val="24"/>
        </w:rPr>
      </w:pPr>
      <w:r>
        <w:rPr>
          <w:rFonts w:cs="Times New Roman"/>
          <w:szCs w:val="24"/>
        </w:rPr>
        <w:t>PR26-</w:t>
      </w:r>
      <w:r w:rsidRPr="00051E01">
        <w:rPr>
          <w:rFonts w:cs="Times New Roman"/>
          <w:noProof/>
          <w:szCs w:val="24"/>
        </w:rPr>
        <w:t>665</w:t>
      </w:r>
      <w:r w:rsidRPr="0067184C">
        <w:rPr>
          <w:rFonts w:cs="Times New Roman"/>
          <w:szCs w:val="24"/>
        </w:rPr>
        <w:t xml:space="preserve"> will have no impact on existing law.</w:t>
      </w:r>
    </w:p>
    <w:p w14:paraId="3835ACE9" w14:textId="77777777" w:rsidR="008D5731" w:rsidRPr="0067184C" w:rsidRDefault="008D5731" w:rsidP="00B53001">
      <w:pPr>
        <w:pStyle w:val="Heading1"/>
      </w:pPr>
      <w:r>
        <w:t>Fiscal Impact</w:t>
      </w:r>
    </w:p>
    <w:p w14:paraId="7E37461A" w14:textId="77777777" w:rsidR="008D5731" w:rsidRPr="0067184C" w:rsidRDefault="008D5731" w:rsidP="00B3391A">
      <w:pPr>
        <w:rPr>
          <w:rFonts w:cs="Times New Roman"/>
          <w:szCs w:val="24"/>
        </w:rPr>
      </w:pPr>
      <w:r>
        <w:rPr>
          <w:rFonts w:cs="Times New Roman"/>
          <w:szCs w:val="24"/>
        </w:rPr>
        <w:t xml:space="preserve">Fiscal impact statements are not required for confirmation resolutions under </w:t>
      </w:r>
      <w:r w:rsidRPr="00C33731">
        <w:rPr>
          <w:rFonts w:cs="Times New Roman"/>
          <w:szCs w:val="24"/>
        </w:rPr>
        <w:t>Council Rule</w:t>
      </w:r>
      <w:r>
        <w:rPr>
          <w:rFonts w:cs="Times New Roman"/>
          <w:szCs w:val="24"/>
        </w:rPr>
        <w:t xml:space="preserve"> 309(a)(2).</w:t>
      </w:r>
    </w:p>
    <w:p w14:paraId="29893D05" w14:textId="77777777" w:rsidR="008D5731" w:rsidRPr="0067184C" w:rsidRDefault="008D5731" w:rsidP="00C33731">
      <w:pPr>
        <w:pStyle w:val="Heading1"/>
      </w:pPr>
      <w:r>
        <w:t>Racial Equity Impact</w:t>
      </w:r>
    </w:p>
    <w:p w14:paraId="10F6C01C" w14:textId="77777777" w:rsidR="008D5731" w:rsidRPr="0067184C" w:rsidRDefault="008D5731" w:rsidP="00C33731">
      <w:pPr>
        <w:rPr>
          <w:rFonts w:cs="Times New Roman"/>
          <w:szCs w:val="24"/>
        </w:rPr>
      </w:pPr>
      <w:r>
        <w:rPr>
          <w:rFonts w:cs="Times New Roman"/>
          <w:szCs w:val="24"/>
        </w:rPr>
        <w:t xml:space="preserve">Racial equity impact assessments are not required for any legislation other than bills under </w:t>
      </w:r>
      <w:r w:rsidRPr="00C33731">
        <w:rPr>
          <w:rFonts w:cs="Times New Roman"/>
          <w:szCs w:val="24"/>
        </w:rPr>
        <w:t>Council Rule 311.</w:t>
      </w:r>
    </w:p>
    <w:p w14:paraId="6534BD19" w14:textId="77777777" w:rsidR="008D5731" w:rsidRDefault="008D5731" w:rsidP="00B53001">
      <w:pPr>
        <w:pStyle w:val="Heading1"/>
      </w:pPr>
      <w:r>
        <w:t>Section-by-Section Analysis</w:t>
      </w:r>
    </w:p>
    <w:p w14:paraId="33475A80" w14:textId="77777777" w:rsidR="008D5731" w:rsidRDefault="008D5731" w:rsidP="00D00B0E">
      <w:pPr>
        <w:ind w:left="1440" w:hanging="1440"/>
      </w:pPr>
      <w:r>
        <w:t>Section 1</w:t>
      </w:r>
      <w:r>
        <w:tab/>
        <w:t>States the short title</w:t>
      </w:r>
    </w:p>
    <w:p w14:paraId="5367A1FD" w14:textId="77777777" w:rsidR="008D5731" w:rsidRDefault="008D5731" w:rsidP="00D00B0E">
      <w:pPr>
        <w:ind w:left="1440" w:hanging="1440"/>
      </w:pPr>
      <w:r>
        <w:t>Section 2</w:t>
      </w:r>
      <w:r>
        <w:tab/>
        <w:t xml:space="preserve">Approves the </w:t>
      </w:r>
      <w:r>
        <w:rPr>
          <w:noProof/>
        </w:rPr>
        <w:t>appointment</w:t>
      </w:r>
      <w:r>
        <w:t xml:space="preserve"> of </w:t>
      </w:r>
      <w:r>
        <w:rPr>
          <w:noProof/>
        </w:rPr>
        <w:t>Joel Castón</w:t>
      </w:r>
      <w:r>
        <w:t xml:space="preserve"> to the Commission on Human Rights</w:t>
      </w:r>
    </w:p>
    <w:p w14:paraId="49BE374F" w14:textId="77777777" w:rsidR="008D5731" w:rsidRDefault="008D5731" w:rsidP="00D00B0E">
      <w:pPr>
        <w:ind w:left="1440" w:hanging="1440"/>
      </w:pPr>
      <w:r>
        <w:t>Section 3</w:t>
      </w:r>
      <w:r>
        <w:tab/>
        <w:t>Provides for transmission of adopted resolution to appropriate parties</w:t>
      </w:r>
    </w:p>
    <w:p w14:paraId="215CA7B8" w14:textId="77777777" w:rsidR="008D5731" w:rsidRPr="00D00B0E" w:rsidRDefault="008D5731" w:rsidP="00D00B0E">
      <w:pPr>
        <w:ind w:left="1440" w:hanging="1440"/>
      </w:pPr>
      <w:r>
        <w:t>Section 4</w:t>
      </w:r>
      <w:r>
        <w:tab/>
        <w:t>Provides for immediate effect</w:t>
      </w:r>
    </w:p>
    <w:p w14:paraId="7A9B0566" w14:textId="77777777" w:rsidR="008D5731" w:rsidRPr="001C232A" w:rsidRDefault="008D5731" w:rsidP="00B53001">
      <w:pPr>
        <w:pStyle w:val="Heading1"/>
      </w:pPr>
      <w:r>
        <w:t>Committee Action</w:t>
      </w:r>
    </w:p>
    <w:p w14:paraId="282B05CE" w14:textId="77777777" w:rsidR="008D5731" w:rsidRPr="001C232A" w:rsidRDefault="008D5731" w:rsidP="00D00B0E">
      <w:pPr>
        <w:rPr>
          <w:rFonts w:eastAsia="Times New Roman" w:cs="Times New Roman"/>
          <w:color w:val="000000" w:themeColor="text1"/>
          <w:szCs w:val="24"/>
        </w:rPr>
      </w:pPr>
      <w:r w:rsidRPr="55E3D916">
        <w:rPr>
          <w:rFonts w:eastAsia="Times New Roman" w:cs="Times New Roman"/>
          <w:color w:val="000000" w:themeColor="text1"/>
          <w:szCs w:val="24"/>
        </w:rPr>
        <w:t xml:space="preserve">On </w:t>
      </w:r>
      <w:r>
        <w:rPr>
          <w:rFonts w:eastAsia="Times New Roman" w:cs="Times New Roman"/>
          <w:color w:val="000000" w:themeColor="text1"/>
          <w:szCs w:val="24"/>
        </w:rPr>
        <w:t>June 22, 2026</w:t>
      </w:r>
      <w:r w:rsidRPr="55E3D916">
        <w:rPr>
          <w:rFonts w:eastAsia="Times New Roman" w:cs="Times New Roman"/>
          <w:color w:val="000000" w:themeColor="text1"/>
          <w:szCs w:val="24"/>
        </w:rPr>
        <w:t xml:space="preserve">, the Committee on Public Works &amp; Operations </w:t>
      </w:r>
      <w:r>
        <w:rPr>
          <w:rFonts w:eastAsia="Times New Roman" w:cs="Times New Roman"/>
          <w:color w:val="000000" w:themeColor="text1"/>
          <w:szCs w:val="24"/>
        </w:rPr>
        <w:t>held an additional meeting to consider various measures including PR26-</w:t>
      </w:r>
      <w:r w:rsidRPr="00051E01">
        <w:rPr>
          <w:rFonts w:eastAsia="Times New Roman" w:cs="Times New Roman"/>
          <w:noProof/>
          <w:color w:val="000000" w:themeColor="text1"/>
          <w:szCs w:val="24"/>
        </w:rPr>
        <w:t>665</w:t>
      </w:r>
      <w:r w:rsidRPr="00D00B0E">
        <w:rPr>
          <w:rFonts w:eastAsia="Times New Roman" w:cs="Times New Roman"/>
          <w:color w:val="000000" w:themeColor="text1"/>
          <w:szCs w:val="24"/>
        </w:rPr>
        <w:t>.</w:t>
      </w:r>
      <w:r w:rsidRPr="55E3D916">
        <w:rPr>
          <w:rFonts w:eastAsia="Times New Roman" w:cs="Times New Roman"/>
          <w:color w:val="000000" w:themeColor="text1"/>
          <w:szCs w:val="24"/>
        </w:rPr>
        <w:t xml:space="preserve"> After ascertaining a quorum with Councilmembers </w:t>
      </w:r>
      <w:r w:rsidRPr="00D00B0E">
        <w:rPr>
          <w:rFonts w:eastAsia="Times New Roman" w:cs="Times New Roman"/>
          <w:color w:val="000000" w:themeColor="text1"/>
          <w:szCs w:val="24"/>
          <w:highlight w:val="yellow"/>
        </w:rPr>
        <w:t>_</w:t>
      </w:r>
      <w:r>
        <w:rPr>
          <w:rFonts w:eastAsia="Times New Roman" w:cs="Times New Roman"/>
          <w:color w:val="000000" w:themeColor="text1"/>
          <w:szCs w:val="24"/>
        </w:rPr>
        <w:t xml:space="preserve">, </w:t>
      </w:r>
      <w:r w:rsidRPr="55E3D916">
        <w:rPr>
          <w:rFonts w:eastAsia="Times New Roman" w:cs="Times New Roman"/>
          <w:color w:val="000000" w:themeColor="text1"/>
          <w:szCs w:val="24"/>
        </w:rPr>
        <w:t xml:space="preserve">Chairperson Nadeau gave a brief description of the nominee’s qualifications. She then opened the floor for discussion and moved for approval of the </w:t>
      </w:r>
      <w:proofErr w:type="gramStart"/>
      <w:r>
        <w:rPr>
          <w:rFonts w:eastAsia="Times New Roman" w:cs="Times New Roman"/>
          <w:color w:val="000000" w:themeColor="text1"/>
          <w:szCs w:val="24"/>
        </w:rPr>
        <w:t>c</w:t>
      </w:r>
      <w:r w:rsidRPr="55E3D916">
        <w:rPr>
          <w:rFonts w:eastAsia="Times New Roman" w:cs="Times New Roman"/>
          <w:color w:val="000000" w:themeColor="text1"/>
          <w:szCs w:val="24"/>
        </w:rPr>
        <w:t>ommittee</w:t>
      </w:r>
      <w:proofErr w:type="gramEnd"/>
      <w:r w:rsidRPr="55E3D916">
        <w:rPr>
          <w:rFonts w:eastAsia="Times New Roman" w:cs="Times New Roman"/>
          <w:color w:val="000000" w:themeColor="text1"/>
          <w:szCs w:val="24"/>
        </w:rPr>
        <w:t xml:space="preserve"> </w:t>
      </w:r>
      <w:r>
        <w:rPr>
          <w:rFonts w:eastAsia="Times New Roman" w:cs="Times New Roman"/>
          <w:color w:val="000000" w:themeColor="text1"/>
          <w:szCs w:val="24"/>
        </w:rPr>
        <w:t>p</w:t>
      </w:r>
      <w:r w:rsidRPr="55E3D916">
        <w:rPr>
          <w:rFonts w:eastAsia="Times New Roman" w:cs="Times New Roman"/>
          <w:color w:val="000000" w:themeColor="text1"/>
          <w:szCs w:val="24"/>
        </w:rPr>
        <w:t xml:space="preserve">rint and </w:t>
      </w:r>
      <w:r>
        <w:rPr>
          <w:rFonts w:eastAsia="Times New Roman" w:cs="Times New Roman"/>
          <w:color w:val="000000" w:themeColor="text1"/>
          <w:szCs w:val="24"/>
        </w:rPr>
        <w:t>this report</w:t>
      </w:r>
      <w:r w:rsidRPr="001A3DE0">
        <w:rPr>
          <w:rFonts w:eastAsia="Times New Roman" w:cs="Times New Roman"/>
          <w:color w:val="000000" w:themeColor="text1"/>
          <w:szCs w:val="24"/>
        </w:rPr>
        <w:t>.</w:t>
      </w:r>
      <w:r>
        <w:rPr>
          <w:rFonts w:eastAsia="Times New Roman" w:cs="Times New Roman"/>
          <w:color w:val="000000" w:themeColor="text1"/>
          <w:szCs w:val="24"/>
        </w:rPr>
        <w:t xml:space="preserve"> The Committee members voted as follows:</w:t>
      </w:r>
    </w:p>
    <w:p w14:paraId="158A6B1B"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YES: </w:t>
      </w:r>
      <w:r>
        <w:tab/>
        <w:t xml:space="preserve">Chairperson </w:t>
      </w:r>
      <w:r w:rsidRPr="55E3D916">
        <w:rPr>
          <w:rFonts w:eastAsia="Times New Roman" w:cs="Times New Roman"/>
          <w:color w:val="000000" w:themeColor="text1"/>
          <w:szCs w:val="24"/>
        </w:rPr>
        <w:t>Brianne K. Nadeau</w:t>
      </w:r>
      <w:r>
        <w:rPr>
          <w:rFonts w:eastAsia="Times New Roman" w:cs="Times New Roman"/>
          <w:color w:val="000000" w:themeColor="text1"/>
          <w:szCs w:val="24"/>
        </w:rPr>
        <w:t xml:space="preserve"> and Councilmembers </w:t>
      </w:r>
      <w:r w:rsidRPr="00D00B0E">
        <w:rPr>
          <w:rFonts w:eastAsia="Times New Roman" w:cs="Times New Roman"/>
          <w:color w:val="000000" w:themeColor="text1"/>
          <w:szCs w:val="24"/>
          <w:highlight w:val="yellow"/>
        </w:rPr>
        <w:t>_</w:t>
      </w:r>
    </w:p>
    <w:p w14:paraId="7A3BB848" w14:textId="77777777" w:rsidR="008D5731"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 xml:space="preserve">NO: </w:t>
      </w:r>
      <w:r>
        <w:rPr>
          <w:rFonts w:eastAsia="Times New Roman" w:cs="Times New Roman"/>
          <w:color w:val="000000" w:themeColor="text1"/>
          <w:szCs w:val="24"/>
        </w:rPr>
        <w:tab/>
      </w:r>
    </w:p>
    <w:p w14:paraId="60199B50" w14:textId="77777777" w:rsidR="008D5731" w:rsidRPr="001C232A" w:rsidRDefault="008D5731" w:rsidP="00D00B0E">
      <w:pPr>
        <w:ind w:left="1440" w:hanging="1440"/>
        <w:rPr>
          <w:rFonts w:eastAsia="Times New Roman" w:cs="Times New Roman"/>
          <w:color w:val="000000" w:themeColor="text1"/>
          <w:szCs w:val="24"/>
        </w:rPr>
      </w:pPr>
      <w:r>
        <w:rPr>
          <w:rFonts w:eastAsia="Times New Roman" w:cs="Times New Roman"/>
          <w:color w:val="000000" w:themeColor="text1"/>
          <w:szCs w:val="24"/>
        </w:rPr>
        <w:lastRenderedPageBreak/>
        <w:t xml:space="preserve">PRESENT: </w:t>
      </w:r>
      <w:r>
        <w:rPr>
          <w:rFonts w:eastAsia="Times New Roman" w:cs="Times New Roman"/>
          <w:color w:val="000000" w:themeColor="text1"/>
          <w:szCs w:val="24"/>
        </w:rPr>
        <w:tab/>
      </w:r>
    </w:p>
    <w:p w14:paraId="51684153" w14:textId="77777777" w:rsidR="008D5731" w:rsidRPr="001C232A" w:rsidRDefault="008D5731" w:rsidP="00D00B0E">
      <w:pPr>
        <w:ind w:left="1440" w:hanging="1440"/>
        <w:rPr>
          <w:rFonts w:eastAsia="Times New Roman" w:cs="Times New Roman"/>
          <w:color w:val="000000" w:themeColor="text1"/>
          <w:szCs w:val="24"/>
        </w:rPr>
      </w:pPr>
      <w:r w:rsidRPr="55E3D916">
        <w:rPr>
          <w:rFonts w:eastAsia="Times New Roman" w:cs="Times New Roman"/>
          <w:color w:val="000000" w:themeColor="text1"/>
          <w:szCs w:val="24"/>
        </w:rPr>
        <w:t>ABSENT:</w:t>
      </w:r>
      <w:r>
        <w:tab/>
      </w:r>
    </w:p>
    <w:p w14:paraId="279EF142" w14:textId="77777777" w:rsidR="008D5731" w:rsidRPr="001C232A" w:rsidRDefault="008D5731" w:rsidP="00B53001">
      <w:pPr>
        <w:pStyle w:val="Heading1"/>
      </w:pPr>
      <w:r>
        <w:t>Attachments</w:t>
      </w:r>
    </w:p>
    <w:p w14:paraId="179A3E3B" w14:textId="77777777" w:rsidR="008D5731" w:rsidRDefault="008D5731" w:rsidP="00D00B0E">
      <w:pPr>
        <w:pStyle w:val="ListParagraph"/>
        <w:numPr>
          <w:ilvl w:val="0"/>
          <w:numId w:val="21"/>
        </w:numPr>
      </w:pPr>
      <w:r>
        <w:t>Resolution as</w:t>
      </w:r>
      <w:r w:rsidRPr="00D00B0E">
        <w:t xml:space="preserve"> </w:t>
      </w:r>
      <w:r>
        <w:t>i</w:t>
      </w:r>
      <w:r w:rsidRPr="00D00B0E">
        <w:t>ntr</w:t>
      </w:r>
      <w:r w:rsidRPr="6D7EF1E1">
        <w:t>oduced</w:t>
      </w:r>
    </w:p>
    <w:p w14:paraId="13521B54" w14:textId="77777777" w:rsidR="008D5731" w:rsidRDefault="008D5731" w:rsidP="00D00B0E">
      <w:pPr>
        <w:pStyle w:val="ListParagraph"/>
        <w:numPr>
          <w:ilvl w:val="0"/>
          <w:numId w:val="21"/>
        </w:numPr>
      </w:pPr>
      <w:r w:rsidRPr="6D7EF1E1">
        <w:t xml:space="preserve">Referral </w:t>
      </w:r>
      <w:r>
        <w:t>m</w:t>
      </w:r>
      <w:r w:rsidRPr="6D7EF1E1">
        <w:t>emorandum</w:t>
      </w:r>
    </w:p>
    <w:p w14:paraId="4FEF1A57" w14:textId="77777777" w:rsidR="008D5731" w:rsidRDefault="008D5731" w:rsidP="00D00B0E">
      <w:pPr>
        <w:pStyle w:val="ListParagraph"/>
        <w:numPr>
          <w:ilvl w:val="0"/>
          <w:numId w:val="21"/>
        </w:numPr>
      </w:pPr>
      <w:r w:rsidRPr="57D2E840">
        <w:t xml:space="preserve">Legal </w:t>
      </w:r>
      <w:r>
        <w:t>s</w:t>
      </w:r>
      <w:r w:rsidRPr="57D2E840">
        <w:t xml:space="preserve">ufficiency </w:t>
      </w:r>
      <w:r>
        <w:t>d</w:t>
      </w:r>
      <w:r w:rsidRPr="57D2E840">
        <w:t>etermination</w:t>
      </w:r>
    </w:p>
    <w:p w14:paraId="4F4FA4F4" w14:textId="73280C0C" w:rsidR="008D5731" w:rsidRDefault="008D5731" w:rsidP="6D7EF1E1">
      <w:pPr>
        <w:pStyle w:val="ListParagraph"/>
        <w:numPr>
          <w:ilvl w:val="0"/>
          <w:numId w:val="21"/>
        </w:numPr>
      </w:pPr>
      <w:r w:rsidRPr="57D2E840">
        <w:t xml:space="preserve">Committee </w:t>
      </w:r>
      <w:r>
        <w:t>p</w:t>
      </w:r>
      <w:r w:rsidRPr="57D2E840">
        <w:t xml:space="preserve">rint </w:t>
      </w:r>
    </w:p>
    <w:sectPr w:rsidR="008D5731" w:rsidSect="008D57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9E0B" w14:textId="77777777" w:rsidR="0082220E" w:rsidRDefault="0082220E" w:rsidP="00364131">
      <w:pPr>
        <w:spacing w:after="0"/>
      </w:pPr>
      <w:r>
        <w:separator/>
      </w:r>
    </w:p>
  </w:endnote>
  <w:endnote w:type="continuationSeparator" w:id="0">
    <w:p w14:paraId="2CEE1EA6" w14:textId="77777777" w:rsidR="0082220E" w:rsidRDefault="0082220E" w:rsidP="00364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7532" w14:textId="77777777" w:rsidR="0082220E" w:rsidRDefault="0082220E" w:rsidP="00364131">
      <w:pPr>
        <w:spacing w:after="0"/>
      </w:pPr>
      <w:r>
        <w:separator/>
      </w:r>
    </w:p>
  </w:footnote>
  <w:footnote w:type="continuationSeparator" w:id="0">
    <w:p w14:paraId="159838CF" w14:textId="77777777" w:rsidR="0082220E" w:rsidRDefault="0082220E" w:rsidP="00364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7BDEBA"/>
    <w:multiLevelType w:val="hybridMultilevel"/>
    <w:tmpl w:val="92CE78EA"/>
    <w:lvl w:ilvl="0" w:tplc="3468E234">
      <w:start w:val="7"/>
      <w:numFmt w:val="upperRoman"/>
      <w:lvlText w:val="%1."/>
      <w:lvlJc w:val="right"/>
      <w:pPr>
        <w:ind w:left="720" w:hanging="360"/>
      </w:pPr>
    </w:lvl>
    <w:lvl w:ilvl="1" w:tplc="630654FE">
      <w:start w:val="1"/>
      <w:numFmt w:val="lowerLetter"/>
      <w:lvlText w:val="%2."/>
      <w:lvlJc w:val="left"/>
      <w:pPr>
        <w:ind w:left="1440" w:hanging="360"/>
      </w:pPr>
    </w:lvl>
    <w:lvl w:ilvl="2" w:tplc="1D72DFD4">
      <w:start w:val="1"/>
      <w:numFmt w:val="lowerRoman"/>
      <w:lvlText w:val="%3."/>
      <w:lvlJc w:val="right"/>
      <w:pPr>
        <w:ind w:left="2160" w:hanging="180"/>
      </w:pPr>
    </w:lvl>
    <w:lvl w:ilvl="3" w:tplc="5C1AC1A4">
      <w:start w:val="1"/>
      <w:numFmt w:val="decimal"/>
      <w:lvlText w:val="%4."/>
      <w:lvlJc w:val="left"/>
      <w:pPr>
        <w:ind w:left="2880" w:hanging="360"/>
      </w:pPr>
    </w:lvl>
    <w:lvl w:ilvl="4" w:tplc="69A8A7FC">
      <w:start w:val="1"/>
      <w:numFmt w:val="lowerLetter"/>
      <w:lvlText w:val="%5."/>
      <w:lvlJc w:val="left"/>
      <w:pPr>
        <w:ind w:left="3600" w:hanging="360"/>
      </w:pPr>
    </w:lvl>
    <w:lvl w:ilvl="5" w:tplc="14A41DD6">
      <w:start w:val="1"/>
      <w:numFmt w:val="lowerRoman"/>
      <w:lvlText w:val="%6."/>
      <w:lvlJc w:val="right"/>
      <w:pPr>
        <w:ind w:left="4320" w:hanging="180"/>
      </w:pPr>
    </w:lvl>
    <w:lvl w:ilvl="6" w:tplc="08F63466">
      <w:start w:val="1"/>
      <w:numFmt w:val="decimal"/>
      <w:lvlText w:val="%7."/>
      <w:lvlJc w:val="left"/>
      <w:pPr>
        <w:ind w:left="5040" w:hanging="360"/>
      </w:pPr>
    </w:lvl>
    <w:lvl w:ilvl="7" w:tplc="A6E07642">
      <w:start w:val="1"/>
      <w:numFmt w:val="lowerLetter"/>
      <w:lvlText w:val="%8."/>
      <w:lvlJc w:val="left"/>
      <w:pPr>
        <w:ind w:left="5760" w:hanging="360"/>
      </w:pPr>
    </w:lvl>
    <w:lvl w:ilvl="8" w:tplc="28A84298">
      <w:start w:val="1"/>
      <w:numFmt w:val="lowerRoman"/>
      <w:lvlText w:val="%9."/>
      <w:lvlJc w:val="right"/>
      <w:pPr>
        <w:ind w:left="6480" w:hanging="180"/>
      </w:pPr>
    </w:lvl>
  </w:abstractNum>
  <w:abstractNum w:abstractNumId="1" w15:restartNumberingAfterBreak="1">
    <w:nsid w:val="0FF22841"/>
    <w:multiLevelType w:val="hybridMultilevel"/>
    <w:tmpl w:val="A77EFE78"/>
    <w:lvl w:ilvl="0" w:tplc="E64A4CBA">
      <w:start w:val="5"/>
      <w:numFmt w:val="upperRoman"/>
      <w:lvlText w:val="%1."/>
      <w:lvlJc w:val="right"/>
      <w:pPr>
        <w:ind w:left="720" w:hanging="360"/>
      </w:pPr>
    </w:lvl>
    <w:lvl w:ilvl="1" w:tplc="EA64ACF8">
      <w:start w:val="1"/>
      <w:numFmt w:val="lowerLetter"/>
      <w:lvlText w:val="%2."/>
      <w:lvlJc w:val="left"/>
      <w:pPr>
        <w:ind w:left="1440" w:hanging="360"/>
      </w:pPr>
    </w:lvl>
    <w:lvl w:ilvl="2" w:tplc="5CB60BE6">
      <w:start w:val="1"/>
      <w:numFmt w:val="lowerRoman"/>
      <w:lvlText w:val="%3."/>
      <w:lvlJc w:val="right"/>
      <w:pPr>
        <w:ind w:left="2160" w:hanging="180"/>
      </w:pPr>
    </w:lvl>
    <w:lvl w:ilvl="3" w:tplc="CE32DFA0">
      <w:start w:val="1"/>
      <w:numFmt w:val="decimal"/>
      <w:lvlText w:val="%4."/>
      <w:lvlJc w:val="left"/>
      <w:pPr>
        <w:ind w:left="2880" w:hanging="360"/>
      </w:pPr>
    </w:lvl>
    <w:lvl w:ilvl="4" w:tplc="7F881DF8">
      <w:start w:val="1"/>
      <w:numFmt w:val="lowerLetter"/>
      <w:lvlText w:val="%5."/>
      <w:lvlJc w:val="left"/>
      <w:pPr>
        <w:ind w:left="3600" w:hanging="360"/>
      </w:pPr>
    </w:lvl>
    <w:lvl w:ilvl="5" w:tplc="02781D66">
      <w:start w:val="1"/>
      <w:numFmt w:val="lowerRoman"/>
      <w:lvlText w:val="%6."/>
      <w:lvlJc w:val="right"/>
      <w:pPr>
        <w:ind w:left="4320" w:hanging="180"/>
      </w:pPr>
    </w:lvl>
    <w:lvl w:ilvl="6" w:tplc="439AC6E4">
      <w:start w:val="1"/>
      <w:numFmt w:val="decimal"/>
      <w:lvlText w:val="%7."/>
      <w:lvlJc w:val="left"/>
      <w:pPr>
        <w:ind w:left="5040" w:hanging="360"/>
      </w:pPr>
    </w:lvl>
    <w:lvl w:ilvl="7" w:tplc="B530A764">
      <w:start w:val="1"/>
      <w:numFmt w:val="lowerLetter"/>
      <w:lvlText w:val="%8."/>
      <w:lvlJc w:val="left"/>
      <w:pPr>
        <w:ind w:left="5760" w:hanging="360"/>
      </w:pPr>
    </w:lvl>
    <w:lvl w:ilvl="8" w:tplc="5B9002CC">
      <w:start w:val="1"/>
      <w:numFmt w:val="lowerRoman"/>
      <w:lvlText w:val="%9."/>
      <w:lvlJc w:val="right"/>
      <w:pPr>
        <w:ind w:left="6480" w:hanging="180"/>
      </w:pPr>
    </w:lvl>
  </w:abstractNum>
  <w:abstractNum w:abstractNumId="2" w15:restartNumberingAfterBreak="1">
    <w:nsid w:val="24701EB8"/>
    <w:multiLevelType w:val="hybridMultilevel"/>
    <w:tmpl w:val="3EEA2C9C"/>
    <w:lvl w:ilvl="0" w:tplc="BFEC75D4">
      <w:start w:val="7"/>
      <w:numFmt w:val="upperLetter"/>
      <w:lvlText w:val="%1."/>
      <w:lvlJc w:val="left"/>
      <w:pPr>
        <w:ind w:left="720" w:hanging="360"/>
      </w:pPr>
    </w:lvl>
    <w:lvl w:ilvl="1" w:tplc="C73A91A0">
      <w:start w:val="1"/>
      <w:numFmt w:val="lowerLetter"/>
      <w:lvlText w:val="%2."/>
      <w:lvlJc w:val="left"/>
      <w:pPr>
        <w:ind w:left="1440" w:hanging="360"/>
      </w:pPr>
    </w:lvl>
    <w:lvl w:ilvl="2" w:tplc="3CDC16DA">
      <w:start w:val="1"/>
      <w:numFmt w:val="lowerRoman"/>
      <w:lvlText w:val="%3."/>
      <w:lvlJc w:val="right"/>
      <w:pPr>
        <w:ind w:left="2160" w:hanging="180"/>
      </w:pPr>
    </w:lvl>
    <w:lvl w:ilvl="3" w:tplc="F6BE5CBA">
      <w:start w:val="1"/>
      <w:numFmt w:val="decimal"/>
      <w:lvlText w:val="%4."/>
      <w:lvlJc w:val="left"/>
      <w:pPr>
        <w:ind w:left="2880" w:hanging="360"/>
      </w:pPr>
    </w:lvl>
    <w:lvl w:ilvl="4" w:tplc="D6D65E80">
      <w:start w:val="1"/>
      <w:numFmt w:val="lowerLetter"/>
      <w:lvlText w:val="%5."/>
      <w:lvlJc w:val="left"/>
      <w:pPr>
        <w:ind w:left="3600" w:hanging="360"/>
      </w:pPr>
    </w:lvl>
    <w:lvl w:ilvl="5" w:tplc="EDD46D2A">
      <w:start w:val="1"/>
      <w:numFmt w:val="lowerRoman"/>
      <w:lvlText w:val="%6."/>
      <w:lvlJc w:val="right"/>
      <w:pPr>
        <w:ind w:left="4320" w:hanging="180"/>
      </w:pPr>
    </w:lvl>
    <w:lvl w:ilvl="6" w:tplc="79BA4036">
      <w:start w:val="1"/>
      <w:numFmt w:val="decimal"/>
      <w:lvlText w:val="%7."/>
      <w:lvlJc w:val="left"/>
      <w:pPr>
        <w:ind w:left="5040" w:hanging="360"/>
      </w:pPr>
    </w:lvl>
    <w:lvl w:ilvl="7" w:tplc="AEFA5584">
      <w:start w:val="1"/>
      <w:numFmt w:val="lowerLetter"/>
      <w:lvlText w:val="%8."/>
      <w:lvlJc w:val="left"/>
      <w:pPr>
        <w:ind w:left="5760" w:hanging="360"/>
      </w:pPr>
    </w:lvl>
    <w:lvl w:ilvl="8" w:tplc="0356586A">
      <w:start w:val="1"/>
      <w:numFmt w:val="lowerRoman"/>
      <w:lvlText w:val="%9."/>
      <w:lvlJc w:val="right"/>
      <w:pPr>
        <w:ind w:left="6480" w:hanging="180"/>
      </w:pPr>
    </w:lvl>
  </w:abstractNum>
  <w:abstractNum w:abstractNumId="3" w15:restartNumberingAfterBreak="1">
    <w:nsid w:val="2487213F"/>
    <w:multiLevelType w:val="hybridMultilevel"/>
    <w:tmpl w:val="90C8E6EA"/>
    <w:lvl w:ilvl="0" w:tplc="58DA33CC">
      <w:start w:val="6"/>
      <w:numFmt w:val="upperRoman"/>
      <w:lvlText w:val="%1."/>
      <w:lvlJc w:val="right"/>
      <w:pPr>
        <w:ind w:left="720" w:hanging="360"/>
      </w:pPr>
    </w:lvl>
    <w:lvl w:ilvl="1" w:tplc="61DA45B6">
      <w:start w:val="1"/>
      <w:numFmt w:val="lowerLetter"/>
      <w:lvlText w:val="%2."/>
      <w:lvlJc w:val="left"/>
      <w:pPr>
        <w:ind w:left="1440" w:hanging="360"/>
      </w:pPr>
    </w:lvl>
    <w:lvl w:ilvl="2" w:tplc="AA16A920">
      <w:start w:val="1"/>
      <w:numFmt w:val="lowerRoman"/>
      <w:lvlText w:val="%3."/>
      <w:lvlJc w:val="right"/>
      <w:pPr>
        <w:ind w:left="2160" w:hanging="180"/>
      </w:pPr>
    </w:lvl>
    <w:lvl w:ilvl="3" w:tplc="D312F784">
      <w:start w:val="1"/>
      <w:numFmt w:val="decimal"/>
      <w:lvlText w:val="%4."/>
      <w:lvlJc w:val="left"/>
      <w:pPr>
        <w:ind w:left="2880" w:hanging="360"/>
      </w:pPr>
    </w:lvl>
    <w:lvl w:ilvl="4" w:tplc="2FD0A346">
      <w:start w:val="1"/>
      <w:numFmt w:val="lowerLetter"/>
      <w:lvlText w:val="%5."/>
      <w:lvlJc w:val="left"/>
      <w:pPr>
        <w:ind w:left="3600" w:hanging="360"/>
      </w:pPr>
    </w:lvl>
    <w:lvl w:ilvl="5" w:tplc="2A8CCA00">
      <w:start w:val="1"/>
      <w:numFmt w:val="lowerRoman"/>
      <w:lvlText w:val="%6."/>
      <w:lvlJc w:val="right"/>
      <w:pPr>
        <w:ind w:left="4320" w:hanging="180"/>
      </w:pPr>
    </w:lvl>
    <w:lvl w:ilvl="6" w:tplc="1C60DDC8">
      <w:start w:val="1"/>
      <w:numFmt w:val="decimal"/>
      <w:lvlText w:val="%7."/>
      <w:lvlJc w:val="left"/>
      <w:pPr>
        <w:ind w:left="5040" w:hanging="360"/>
      </w:pPr>
    </w:lvl>
    <w:lvl w:ilvl="7" w:tplc="05EC6EC8">
      <w:start w:val="1"/>
      <w:numFmt w:val="lowerLetter"/>
      <w:lvlText w:val="%8."/>
      <w:lvlJc w:val="left"/>
      <w:pPr>
        <w:ind w:left="5760" w:hanging="360"/>
      </w:pPr>
    </w:lvl>
    <w:lvl w:ilvl="8" w:tplc="643A60FE">
      <w:start w:val="1"/>
      <w:numFmt w:val="lowerRoman"/>
      <w:lvlText w:val="%9."/>
      <w:lvlJc w:val="right"/>
      <w:pPr>
        <w:ind w:left="6480" w:hanging="180"/>
      </w:pPr>
    </w:lvl>
  </w:abstractNum>
  <w:abstractNum w:abstractNumId="4" w15:restartNumberingAfterBreak="1">
    <w:nsid w:val="264B395F"/>
    <w:multiLevelType w:val="hybridMultilevel"/>
    <w:tmpl w:val="02FCF816"/>
    <w:lvl w:ilvl="0" w:tplc="EEE0892A">
      <w:start w:val="1"/>
      <w:numFmt w:val="upperRoman"/>
      <w:lvlText w:val="%1."/>
      <w:lvlJc w:val="right"/>
      <w:pPr>
        <w:ind w:left="720" w:hanging="360"/>
      </w:pPr>
    </w:lvl>
    <w:lvl w:ilvl="1" w:tplc="99246E30">
      <w:start w:val="1"/>
      <w:numFmt w:val="lowerLetter"/>
      <w:lvlText w:val="%2."/>
      <w:lvlJc w:val="left"/>
      <w:pPr>
        <w:ind w:left="1440" w:hanging="360"/>
      </w:pPr>
    </w:lvl>
    <w:lvl w:ilvl="2" w:tplc="8962F976">
      <w:start w:val="1"/>
      <w:numFmt w:val="lowerRoman"/>
      <w:lvlText w:val="%3."/>
      <w:lvlJc w:val="right"/>
      <w:pPr>
        <w:ind w:left="2160" w:hanging="180"/>
      </w:pPr>
    </w:lvl>
    <w:lvl w:ilvl="3" w:tplc="BE1CB92A">
      <w:start w:val="1"/>
      <w:numFmt w:val="decimal"/>
      <w:lvlText w:val="%4."/>
      <w:lvlJc w:val="left"/>
      <w:pPr>
        <w:ind w:left="2880" w:hanging="360"/>
      </w:pPr>
    </w:lvl>
    <w:lvl w:ilvl="4" w:tplc="32AC4736">
      <w:start w:val="1"/>
      <w:numFmt w:val="lowerLetter"/>
      <w:lvlText w:val="%5."/>
      <w:lvlJc w:val="left"/>
      <w:pPr>
        <w:ind w:left="3600" w:hanging="360"/>
      </w:pPr>
    </w:lvl>
    <w:lvl w:ilvl="5" w:tplc="3C806E16">
      <w:start w:val="1"/>
      <w:numFmt w:val="lowerRoman"/>
      <w:lvlText w:val="%6."/>
      <w:lvlJc w:val="right"/>
      <w:pPr>
        <w:ind w:left="4320" w:hanging="180"/>
      </w:pPr>
    </w:lvl>
    <w:lvl w:ilvl="6" w:tplc="A1FCF06A">
      <w:start w:val="1"/>
      <w:numFmt w:val="decimal"/>
      <w:lvlText w:val="%7."/>
      <w:lvlJc w:val="left"/>
      <w:pPr>
        <w:ind w:left="5040" w:hanging="360"/>
      </w:pPr>
    </w:lvl>
    <w:lvl w:ilvl="7" w:tplc="A590277E">
      <w:start w:val="1"/>
      <w:numFmt w:val="lowerLetter"/>
      <w:lvlText w:val="%8."/>
      <w:lvlJc w:val="left"/>
      <w:pPr>
        <w:ind w:left="5760" w:hanging="360"/>
      </w:pPr>
    </w:lvl>
    <w:lvl w:ilvl="8" w:tplc="4F7A773E">
      <w:start w:val="1"/>
      <w:numFmt w:val="lowerRoman"/>
      <w:lvlText w:val="%9."/>
      <w:lvlJc w:val="right"/>
      <w:pPr>
        <w:ind w:left="6480" w:hanging="180"/>
      </w:pPr>
    </w:lvl>
  </w:abstractNum>
  <w:abstractNum w:abstractNumId="5" w15:restartNumberingAfterBreak="1">
    <w:nsid w:val="28E8E14B"/>
    <w:multiLevelType w:val="hybridMultilevel"/>
    <w:tmpl w:val="F8AA355E"/>
    <w:lvl w:ilvl="0" w:tplc="B3069EEC">
      <w:start w:val="10"/>
      <w:numFmt w:val="upperRoman"/>
      <w:lvlText w:val="%1."/>
      <w:lvlJc w:val="right"/>
      <w:pPr>
        <w:ind w:left="720" w:hanging="360"/>
      </w:pPr>
    </w:lvl>
    <w:lvl w:ilvl="1" w:tplc="3E6E525E">
      <w:start w:val="1"/>
      <w:numFmt w:val="lowerLetter"/>
      <w:lvlText w:val="%2."/>
      <w:lvlJc w:val="left"/>
      <w:pPr>
        <w:ind w:left="1440" w:hanging="360"/>
      </w:pPr>
    </w:lvl>
    <w:lvl w:ilvl="2" w:tplc="52420780">
      <w:start w:val="1"/>
      <w:numFmt w:val="lowerRoman"/>
      <w:lvlText w:val="%3."/>
      <w:lvlJc w:val="right"/>
      <w:pPr>
        <w:ind w:left="2160" w:hanging="180"/>
      </w:pPr>
    </w:lvl>
    <w:lvl w:ilvl="3" w:tplc="FEA00EAA">
      <w:start w:val="1"/>
      <w:numFmt w:val="decimal"/>
      <w:lvlText w:val="%4."/>
      <w:lvlJc w:val="left"/>
      <w:pPr>
        <w:ind w:left="2880" w:hanging="360"/>
      </w:pPr>
    </w:lvl>
    <w:lvl w:ilvl="4" w:tplc="F37A191E">
      <w:start w:val="1"/>
      <w:numFmt w:val="lowerLetter"/>
      <w:lvlText w:val="%5."/>
      <w:lvlJc w:val="left"/>
      <w:pPr>
        <w:ind w:left="3600" w:hanging="360"/>
      </w:pPr>
    </w:lvl>
    <w:lvl w:ilvl="5" w:tplc="0E8A15B6">
      <w:start w:val="1"/>
      <w:numFmt w:val="lowerRoman"/>
      <w:lvlText w:val="%6."/>
      <w:lvlJc w:val="right"/>
      <w:pPr>
        <w:ind w:left="4320" w:hanging="180"/>
      </w:pPr>
    </w:lvl>
    <w:lvl w:ilvl="6" w:tplc="5D7E04A8">
      <w:start w:val="1"/>
      <w:numFmt w:val="decimal"/>
      <w:lvlText w:val="%7."/>
      <w:lvlJc w:val="left"/>
      <w:pPr>
        <w:ind w:left="5040" w:hanging="360"/>
      </w:pPr>
    </w:lvl>
    <w:lvl w:ilvl="7" w:tplc="1414A432">
      <w:start w:val="1"/>
      <w:numFmt w:val="lowerLetter"/>
      <w:lvlText w:val="%8."/>
      <w:lvlJc w:val="left"/>
      <w:pPr>
        <w:ind w:left="5760" w:hanging="360"/>
      </w:pPr>
    </w:lvl>
    <w:lvl w:ilvl="8" w:tplc="7AE4EEF4">
      <w:start w:val="1"/>
      <w:numFmt w:val="lowerRoman"/>
      <w:lvlText w:val="%9."/>
      <w:lvlJc w:val="right"/>
      <w:pPr>
        <w:ind w:left="6480" w:hanging="180"/>
      </w:pPr>
    </w:lvl>
  </w:abstractNum>
  <w:abstractNum w:abstractNumId="6" w15:restartNumberingAfterBreak="1">
    <w:nsid w:val="2A93D101"/>
    <w:multiLevelType w:val="hybridMultilevel"/>
    <w:tmpl w:val="24F08736"/>
    <w:lvl w:ilvl="0" w:tplc="9F8E792A">
      <w:start w:val="4"/>
      <w:numFmt w:val="upperRoman"/>
      <w:lvlText w:val="%1."/>
      <w:lvlJc w:val="right"/>
      <w:pPr>
        <w:ind w:left="720" w:hanging="360"/>
      </w:pPr>
    </w:lvl>
    <w:lvl w:ilvl="1" w:tplc="D5B2AD18">
      <w:start w:val="1"/>
      <w:numFmt w:val="lowerLetter"/>
      <w:lvlText w:val="%2."/>
      <w:lvlJc w:val="left"/>
      <w:pPr>
        <w:ind w:left="1440" w:hanging="360"/>
      </w:pPr>
    </w:lvl>
    <w:lvl w:ilvl="2" w:tplc="01C66CB6">
      <w:start w:val="1"/>
      <w:numFmt w:val="lowerRoman"/>
      <w:lvlText w:val="%3."/>
      <w:lvlJc w:val="right"/>
      <w:pPr>
        <w:ind w:left="2160" w:hanging="180"/>
      </w:pPr>
    </w:lvl>
    <w:lvl w:ilvl="3" w:tplc="DCAA10B8">
      <w:start w:val="1"/>
      <w:numFmt w:val="decimal"/>
      <w:lvlText w:val="%4."/>
      <w:lvlJc w:val="left"/>
      <w:pPr>
        <w:ind w:left="2880" w:hanging="360"/>
      </w:pPr>
    </w:lvl>
    <w:lvl w:ilvl="4" w:tplc="E67840AC">
      <w:start w:val="1"/>
      <w:numFmt w:val="lowerLetter"/>
      <w:lvlText w:val="%5."/>
      <w:lvlJc w:val="left"/>
      <w:pPr>
        <w:ind w:left="3600" w:hanging="360"/>
      </w:pPr>
    </w:lvl>
    <w:lvl w:ilvl="5" w:tplc="5C081434">
      <w:start w:val="1"/>
      <w:numFmt w:val="lowerRoman"/>
      <w:lvlText w:val="%6."/>
      <w:lvlJc w:val="right"/>
      <w:pPr>
        <w:ind w:left="4320" w:hanging="180"/>
      </w:pPr>
    </w:lvl>
    <w:lvl w:ilvl="6" w:tplc="6FF47570">
      <w:start w:val="1"/>
      <w:numFmt w:val="decimal"/>
      <w:lvlText w:val="%7."/>
      <w:lvlJc w:val="left"/>
      <w:pPr>
        <w:ind w:left="5040" w:hanging="360"/>
      </w:pPr>
    </w:lvl>
    <w:lvl w:ilvl="7" w:tplc="AA1EEC42">
      <w:start w:val="1"/>
      <w:numFmt w:val="lowerLetter"/>
      <w:lvlText w:val="%8."/>
      <w:lvlJc w:val="left"/>
      <w:pPr>
        <w:ind w:left="5760" w:hanging="360"/>
      </w:pPr>
    </w:lvl>
    <w:lvl w:ilvl="8" w:tplc="4BA2129E">
      <w:start w:val="1"/>
      <w:numFmt w:val="lowerRoman"/>
      <w:lvlText w:val="%9."/>
      <w:lvlJc w:val="right"/>
      <w:pPr>
        <w:ind w:left="6480" w:hanging="180"/>
      </w:pPr>
    </w:lvl>
  </w:abstractNum>
  <w:abstractNum w:abstractNumId="7" w15:restartNumberingAfterBreak="1">
    <w:nsid w:val="2E478E71"/>
    <w:multiLevelType w:val="hybridMultilevel"/>
    <w:tmpl w:val="6228EF30"/>
    <w:lvl w:ilvl="0" w:tplc="8E0CF940">
      <w:start w:val="3"/>
      <w:numFmt w:val="upperRoman"/>
      <w:lvlText w:val="%1."/>
      <w:lvlJc w:val="right"/>
      <w:pPr>
        <w:ind w:left="720" w:hanging="360"/>
      </w:pPr>
    </w:lvl>
    <w:lvl w:ilvl="1" w:tplc="C0AAB614">
      <w:start w:val="1"/>
      <w:numFmt w:val="lowerLetter"/>
      <w:lvlText w:val="%2."/>
      <w:lvlJc w:val="left"/>
      <w:pPr>
        <w:ind w:left="1440" w:hanging="360"/>
      </w:pPr>
    </w:lvl>
    <w:lvl w:ilvl="2" w:tplc="B47A504E">
      <w:start w:val="1"/>
      <w:numFmt w:val="lowerRoman"/>
      <w:lvlText w:val="%3."/>
      <w:lvlJc w:val="right"/>
      <w:pPr>
        <w:ind w:left="2160" w:hanging="180"/>
      </w:pPr>
    </w:lvl>
    <w:lvl w:ilvl="3" w:tplc="3B08208E">
      <w:start w:val="1"/>
      <w:numFmt w:val="decimal"/>
      <w:lvlText w:val="%4."/>
      <w:lvlJc w:val="left"/>
      <w:pPr>
        <w:ind w:left="2880" w:hanging="360"/>
      </w:pPr>
    </w:lvl>
    <w:lvl w:ilvl="4" w:tplc="39D65412">
      <w:start w:val="1"/>
      <w:numFmt w:val="lowerLetter"/>
      <w:lvlText w:val="%5."/>
      <w:lvlJc w:val="left"/>
      <w:pPr>
        <w:ind w:left="3600" w:hanging="360"/>
      </w:pPr>
    </w:lvl>
    <w:lvl w:ilvl="5" w:tplc="CDA49E34">
      <w:start w:val="1"/>
      <w:numFmt w:val="lowerRoman"/>
      <w:lvlText w:val="%6."/>
      <w:lvlJc w:val="right"/>
      <w:pPr>
        <w:ind w:left="4320" w:hanging="180"/>
      </w:pPr>
    </w:lvl>
    <w:lvl w:ilvl="6" w:tplc="9E4EC5E6">
      <w:start w:val="1"/>
      <w:numFmt w:val="decimal"/>
      <w:lvlText w:val="%7."/>
      <w:lvlJc w:val="left"/>
      <w:pPr>
        <w:ind w:left="5040" w:hanging="360"/>
      </w:pPr>
    </w:lvl>
    <w:lvl w:ilvl="7" w:tplc="C1BAAE92">
      <w:start w:val="1"/>
      <w:numFmt w:val="lowerLetter"/>
      <w:lvlText w:val="%8."/>
      <w:lvlJc w:val="left"/>
      <w:pPr>
        <w:ind w:left="5760" w:hanging="360"/>
      </w:pPr>
    </w:lvl>
    <w:lvl w:ilvl="8" w:tplc="BAA0290A">
      <w:start w:val="1"/>
      <w:numFmt w:val="lowerRoman"/>
      <w:lvlText w:val="%9."/>
      <w:lvlJc w:val="right"/>
      <w:pPr>
        <w:ind w:left="6480" w:hanging="180"/>
      </w:pPr>
    </w:lvl>
  </w:abstractNum>
  <w:abstractNum w:abstractNumId="8" w15:restartNumberingAfterBreak="1">
    <w:nsid w:val="2FB870DF"/>
    <w:multiLevelType w:val="hybridMultilevel"/>
    <w:tmpl w:val="4948A1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1">
    <w:nsid w:val="31EC261A"/>
    <w:multiLevelType w:val="hybridMultilevel"/>
    <w:tmpl w:val="969C759E"/>
    <w:lvl w:ilvl="0" w:tplc="9C96990E">
      <w:start w:val="8"/>
      <w:numFmt w:val="upperRoman"/>
      <w:lvlText w:val="%1."/>
      <w:lvlJc w:val="right"/>
      <w:pPr>
        <w:ind w:left="720" w:hanging="360"/>
      </w:pPr>
    </w:lvl>
    <w:lvl w:ilvl="1" w:tplc="4A668480">
      <w:start w:val="1"/>
      <w:numFmt w:val="lowerLetter"/>
      <w:lvlText w:val="%2."/>
      <w:lvlJc w:val="left"/>
      <w:pPr>
        <w:ind w:left="1440" w:hanging="360"/>
      </w:pPr>
    </w:lvl>
    <w:lvl w:ilvl="2" w:tplc="C1C65C8E">
      <w:start w:val="1"/>
      <w:numFmt w:val="lowerRoman"/>
      <w:lvlText w:val="%3."/>
      <w:lvlJc w:val="right"/>
      <w:pPr>
        <w:ind w:left="2160" w:hanging="180"/>
      </w:pPr>
    </w:lvl>
    <w:lvl w:ilvl="3" w:tplc="1C52E244">
      <w:start w:val="1"/>
      <w:numFmt w:val="decimal"/>
      <w:lvlText w:val="%4."/>
      <w:lvlJc w:val="left"/>
      <w:pPr>
        <w:ind w:left="2880" w:hanging="360"/>
      </w:pPr>
    </w:lvl>
    <w:lvl w:ilvl="4" w:tplc="F11C449A">
      <w:start w:val="1"/>
      <w:numFmt w:val="lowerLetter"/>
      <w:lvlText w:val="%5."/>
      <w:lvlJc w:val="left"/>
      <w:pPr>
        <w:ind w:left="3600" w:hanging="360"/>
      </w:pPr>
    </w:lvl>
    <w:lvl w:ilvl="5" w:tplc="2F9A6F9A">
      <w:start w:val="1"/>
      <w:numFmt w:val="lowerRoman"/>
      <w:lvlText w:val="%6."/>
      <w:lvlJc w:val="right"/>
      <w:pPr>
        <w:ind w:left="4320" w:hanging="180"/>
      </w:pPr>
    </w:lvl>
    <w:lvl w:ilvl="6" w:tplc="F9A4D1A8">
      <w:start w:val="1"/>
      <w:numFmt w:val="decimal"/>
      <w:lvlText w:val="%7."/>
      <w:lvlJc w:val="left"/>
      <w:pPr>
        <w:ind w:left="5040" w:hanging="360"/>
      </w:pPr>
    </w:lvl>
    <w:lvl w:ilvl="7" w:tplc="C7CEB7D6">
      <w:start w:val="1"/>
      <w:numFmt w:val="lowerLetter"/>
      <w:lvlText w:val="%8."/>
      <w:lvlJc w:val="left"/>
      <w:pPr>
        <w:ind w:left="5760" w:hanging="360"/>
      </w:pPr>
    </w:lvl>
    <w:lvl w:ilvl="8" w:tplc="2996A906">
      <w:start w:val="1"/>
      <w:numFmt w:val="lowerRoman"/>
      <w:lvlText w:val="%9."/>
      <w:lvlJc w:val="right"/>
      <w:pPr>
        <w:ind w:left="6480" w:hanging="180"/>
      </w:pPr>
    </w:lvl>
  </w:abstractNum>
  <w:abstractNum w:abstractNumId="10" w15:restartNumberingAfterBreak="1">
    <w:nsid w:val="368F61BA"/>
    <w:multiLevelType w:val="hybridMultilevel"/>
    <w:tmpl w:val="13FCFA10"/>
    <w:lvl w:ilvl="0" w:tplc="F3ACBBBA">
      <w:start w:val="8"/>
      <w:numFmt w:val="upperLetter"/>
      <w:lvlText w:val="%1."/>
      <w:lvlJc w:val="left"/>
      <w:pPr>
        <w:ind w:left="720" w:hanging="360"/>
      </w:pPr>
    </w:lvl>
    <w:lvl w:ilvl="1" w:tplc="494EB554">
      <w:start w:val="1"/>
      <w:numFmt w:val="lowerLetter"/>
      <w:lvlText w:val="%2."/>
      <w:lvlJc w:val="left"/>
      <w:pPr>
        <w:ind w:left="1440" w:hanging="360"/>
      </w:pPr>
    </w:lvl>
    <w:lvl w:ilvl="2" w:tplc="CD6C31DC">
      <w:start w:val="1"/>
      <w:numFmt w:val="lowerRoman"/>
      <w:lvlText w:val="%3."/>
      <w:lvlJc w:val="right"/>
      <w:pPr>
        <w:ind w:left="2160" w:hanging="180"/>
      </w:pPr>
    </w:lvl>
    <w:lvl w:ilvl="3" w:tplc="4A0E4B94">
      <w:start w:val="1"/>
      <w:numFmt w:val="decimal"/>
      <w:lvlText w:val="%4."/>
      <w:lvlJc w:val="left"/>
      <w:pPr>
        <w:ind w:left="2880" w:hanging="360"/>
      </w:pPr>
    </w:lvl>
    <w:lvl w:ilvl="4" w:tplc="F74A623E">
      <w:start w:val="1"/>
      <w:numFmt w:val="lowerLetter"/>
      <w:lvlText w:val="%5."/>
      <w:lvlJc w:val="left"/>
      <w:pPr>
        <w:ind w:left="3600" w:hanging="360"/>
      </w:pPr>
    </w:lvl>
    <w:lvl w:ilvl="5" w:tplc="3F38C972">
      <w:start w:val="1"/>
      <w:numFmt w:val="lowerRoman"/>
      <w:lvlText w:val="%6."/>
      <w:lvlJc w:val="right"/>
      <w:pPr>
        <w:ind w:left="4320" w:hanging="180"/>
      </w:pPr>
    </w:lvl>
    <w:lvl w:ilvl="6" w:tplc="A4365E32">
      <w:start w:val="1"/>
      <w:numFmt w:val="decimal"/>
      <w:lvlText w:val="%7."/>
      <w:lvlJc w:val="left"/>
      <w:pPr>
        <w:ind w:left="5040" w:hanging="360"/>
      </w:pPr>
    </w:lvl>
    <w:lvl w:ilvl="7" w:tplc="11E00416">
      <w:start w:val="1"/>
      <w:numFmt w:val="lowerLetter"/>
      <w:lvlText w:val="%8."/>
      <w:lvlJc w:val="left"/>
      <w:pPr>
        <w:ind w:left="5760" w:hanging="360"/>
      </w:pPr>
    </w:lvl>
    <w:lvl w:ilvl="8" w:tplc="39606F66">
      <w:start w:val="1"/>
      <w:numFmt w:val="lowerRoman"/>
      <w:lvlText w:val="%9."/>
      <w:lvlJc w:val="right"/>
      <w:pPr>
        <w:ind w:left="6480" w:hanging="180"/>
      </w:pPr>
    </w:lvl>
  </w:abstractNum>
  <w:abstractNum w:abstractNumId="11" w15:restartNumberingAfterBreak="1">
    <w:nsid w:val="3B80CF0F"/>
    <w:multiLevelType w:val="hybridMultilevel"/>
    <w:tmpl w:val="DDF48702"/>
    <w:lvl w:ilvl="0" w:tplc="FF3E8E68">
      <w:start w:val="3"/>
      <w:numFmt w:val="upperLetter"/>
      <w:lvlText w:val="%1."/>
      <w:lvlJc w:val="left"/>
      <w:pPr>
        <w:ind w:left="720" w:hanging="360"/>
      </w:pPr>
    </w:lvl>
    <w:lvl w:ilvl="1" w:tplc="D018C6BC">
      <w:start w:val="1"/>
      <w:numFmt w:val="lowerLetter"/>
      <w:lvlText w:val="%2."/>
      <w:lvlJc w:val="left"/>
      <w:pPr>
        <w:ind w:left="1440" w:hanging="360"/>
      </w:pPr>
    </w:lvl>
    <w:lvl w:ilvl="2" w:tplc="9626D586">
      <w:start w:val="1"/>
      <w:numFmt w:val="lowerRoman"/>
      <w:lvlText w:val="%3."/>
      <w:lvlJc w:val="right"/>
      <w:pPr>
        <w:ind w:left="2160" w:hanging="180"/>
      </w:pPr>
    </w:lvl>
    <w:lvl w:ilvl="3" w:tplc="186410C0">
      <w:start w:val="1"/>
      <w:numFmt w:val="decimal"/>
      <w:lvlText w:val="%4."/>
      <w:lvlJc w:val="left"/>
      <w:pPr>
        <w:ind w:left="2880" w:hanging="360"/>
      </w:pPr>
    </w:lvl>
    <w:lvl w:ilvl="4" w:tplc="02A4B37E">
      <w:start w:val="1"/>
      <w:numFmt w:val="lowerLetter"/>
      <w:lvlText w:val="%5."/>
      <w:lvlJc w:val="left"/>
      <w:pPr>
        <w:ind w:left="3600" w:hanging="360"/>
      </w:pPr>
    </w:lvl>
    <w:lvl w:ilvl="5" w:tplc="6C22C68E">
      <w:start w:val="1"/>
      <w:numFmt w:val="lowerRoman"/>
      <w:lvlText w:val="%6."/>
      <w:lvlJc w:val="right"/>
      <w:pPr>
        <w:ind w:left="4320" w:hanging="180"/>
      </w:pPr>
    </w:lvl>
    <w:lvl w:ilvl="6" w:tplc="E3944AC8">
      <w:start w:val="1"/>
      <w:numFmt w:val="decimal"/>
      <w:lvlText w:val="%7."/>
      <w:lvlJc w:val="left"/>
      <w:pPr>
        <w:ind w:left="5040" w:hanging="360"/>
      </w:pPr>
    </w:lvl>
    <w:lvl w:ilvl="7" w:tplc="48149F60">
      <w:start w:val="1"/>
      <w:numFmt w:val="lowerLetter"/>
      <w:lvlText w:val="%8."/>
      <w:lvlJc w:val="left"/>
      <w:pPr>
        <w:ind w:left="5760" w:hanging="360"/>
      </w:pPr>
    </w:lvl>
    <w:lvl w:ilvl="8" w:tplc="9D928600">
      <w:start w:val="1"/>
      <w:numFmt w:val="lowerRoman"/>
      <w:lvlText w:val="%9."/>
      <w:lvlJc w:val="right"/>
      <w:pPr>
        <w:ind w:left="6480" w:hanging="180"/>
      </w:pPr>
    </w:lvl>
  </w:abstractNum>
  <w:abstractNum w:abstractNumId="12" w15:restartNumberingAfterBreak="1">
    <w:nsid w:val="45E2E5C2"/>
    <w:multiLevelType w:val="hybridMultilevel"/>
    <w:tmpl w:val="43D6C3EE"/>
    <w:lvl w:ilvl="0" w:tplc="03146850">
      <w:start w:val="1"/>
      <w:numFmt w:val="upperLetter"/>
      <w:lvlText w:val="%1."/>
      <w:lvlJc w:val="left"/>
      <w:pPr>
        <w:ind w:left="720" w:hanging="360"/>
      </w:pPr>
    </w:lvl>
    <w:lvl w:ilvl="1" w:tplc="3F529828">
      <w:start w:val="1"/>
      <w:numFmt w:val="lowerLetter"/>
      <w:lvlText w:val="%2."/>
      <w:lvlJc w:val="left"/>
      <w:pPr>
        <w:ind w:left="1440" w:hanging="360"/>
      </w:pPr>
    </w:lvl>
    <w:lvl w:ilvl="2" w:tplc="B972FC1E">
      <w:start w:val="1"/>
      <w:numFmt w:val="lowerRoman"/>
      <w:lvlText w:val="%3."/>
      <w:lvlJc w:val="right"/>
      <w:pPr>
        <w:ind w:left="2160" w:hanging="180"/>
      </w:pPr>
    </w:lvl>
    <w:lvl w:ilvl="3" w:tplc="C9DC7154">
      <w:start w:val="1"/>
      <w:numFmt w:val="decimal"/>
      <w:lvlText w:val="%4."/>
      <w:lvlJc w:val="left"/>
      <w:pPr>
        <w:ind w:left="2880" w:hanging="360"/>
      </w:pPr>
    </w:lvl>
    <w:lvl w:ilvl="4" w:tplc="2E06176E">
      <w:start w:val="1"/>
      <w:numFmt w:val="lowerLetter"/>
      <w:lvlText w:val="%5."/>
      <w:lvlJc w:val="left"/>
      <w:pPr>
        <w:ind w:left="3600" w:hanging="360"/>
      </w:pPr>
    </w:lvl>
    <w:lvl w:ilvl="5" w:tplc="5BFE92F4">
      <w:start w:val="1"/>
      <w:numFmt w:val="lowerRoman"/>
      <w:lvlText w:val="%6."/>
      <w:lvlJc w:val="right"/>
      <w:pPr>
        <w:ind w:left="4320" w:hanging="180"/>
      </w:pPr>
    </w:lvl>
    <w:lvl w:ilvl="6" w:tplc="13A27BF6">
      <w:start w:val="1"/>
      <w:numFmt w:val="decimal"/>
      <w:lvlText w:val="%7."/>
      <w:lvlJc w:val="left"/>
      <w:pPr>
        <w:ind w:left="5040" w:hanging="360"/>
      </w:pPr>
    </w:lvl>
    <w:lvl w:ilvl="7" w:tplc="20828BEA">
      <w:start w:val="1"/>
      <w:numFmt w:val="lowerLetter"/>
      <w:lvlText w:val="%8."/>
      <w:lvlJc w:val="left"/>
      <w:pPr>
        <w:ind w:left="5760" w:hanging="360"/>
      </w:pPr>
    </w:lvl>
    <w:lvl w:ilvl="8" w:tplc="2EC49986">
      <w:start w:val="1"/>
      <w:numFmt w:val="lowerRoman"/>
      <w:lvlText w:val="%9."/>
      <w:lvlJc w:val="right"/>
      <w:pPr>
        <w:ind w:left="6480" w:hanging="180"/>
      </w:pPr>
    </w:lvl>
  </w:abstractNum>
  <w:abstractNum w:abstractNumId="13" w15:restartNumberingAfterBreak="1">
    <w:nsid w:val="4CC67C78"/>
    <w:multiLevelType w:val="hybridMultilevel"/>
    <w:tmpl w:val="EDD2255E"/>
    <w:lvl w:ilvl="0" w:tplc="129C2FC0">
      <w:start w:val="6"/>
      <w:numFmt w:val="upperLetter"/>
      <w:lvlText w:val="%1."/>
      <w:lvlJc w:val="left"/>
      <w:pPr>
        <w:ind w:left="720" w:hanging="360"/>
      </w:pPr>
    </w:lvl>
    <w:lvl w:ilvl="1" w:tplc="5F7C8326">
      <w:start w:val="1"/>
      <w:numFmt w:val="lowerLetter"/>
      <w:lvlText w:val="%2."/>
      <w:lvlJc w:val="left"/>
      <w:pPr>
        <w:ind w:left="1440" w:hanging="360"/>
      </w:pPr>
    </w:lvl>
    <w:lvl w:ilvl="2" w:tplc="D8E0CA74">
      <w:start w:val="1"/>
      <w:numFmt w:val="lowerRoman"/>
      <w:lvlText w:val="%3."/>
      <w:lvlJc w:val="right"/>
      <w:pPr>
        <w:ind w:left="2160" w:hanging="180"/>
      </w:pPr>
    </w:lvl>
    <w:lvl w:ilvl="3" w:tplc="6784932A">
      <w:start w:val="1"/>
      <w:numFmt w:val="decimal"/>
      <w:lvlText w:val="%4."/>
      <w:lvlJc w:val="left"/>
      <w:pPr>
        <w:ind w:left="2880" w:hanging="360"/>
      </w:pPr>
    </w:lvl>
    <w:lvl w:ilvl="4" w:tplc="5538C258">
      <w:start w:val="1"/>
      <w:numFmt w:val="lowerLetter"/>
      <w:lvlText w:val="%5."/>
      <w:lvlJc w:val="left"/>
      <w:pPr>
        <w:ind w:left="3600" w:hanging="360"/>
      </w:pPr>
    </w:lvl>
    <w:lvl w:ilvl="5" w:tplc="2CB819CC">
      <w:start w:val="1"/>
      <w:numFmt w:val="lowerRoman"/>
      <w:lvlText w:val="%6."/>
      <w:lvlJc w:val="right"/>
      <w:pPr>
        <w:ind w:left="4320" w:hanging="180"/>
      </w:pPr>
    </w:lvl>
    <w:lvl w:ilvl="6" w:tplc="13FC17EC">
      <w:start w:val="1"/>
      <w:numFmt w:val="decimal"/>
      <w:lvlText w:val="%7."/>
      <w:lvlJc w:val="left"/>
      <w:pPr>
        <w:ind w:left="5040" w:hanging="360"/>
      </w:pPr>
    </w:lvl>
    <w:lvl w:ilvl="7" w:tplc="35207B7A">
      <w:start w:val="1"/>
      <w:numFmt w:val="lowerLetter"/>
      <w:lvlText w:val="%8."/>
      <w:lvlJc w:val="left"/>
      <w:pPr>
        <w:ind w:left="5760" w:hanging="360"/>
      </w:pPr>
    </w:lvl>
    <w:lvl w:ilvl="8" w:tplc="6B480308">
      <w:start w:val="1"/>
      <w:numFmt w:val="lowerRoman"/>
      <w:lvlText w:val="%9."/>
      <w:lvlJc w:val="right"/>
      <w:pPr>
        <w:ind w:left="6480" w:hanging="180"/>
      </w:pPr>
    </w:lvl>
  </w:abstractNum>
  <w:abstractNum w:abstractNumId="14" w15:restartNumberingAfterBreak="1">
    <w:nsid w:val="60EF6D5E"/>
    <w:multiLevelType w:val="hybridMultilevel"/>
    <w:tmpl w:val="B21C8964"/>
    <w:lvl w:ilvl="0" w:tplc="3EDE47A4">
      <w:start w:val="1"/>
      <w:numFmt w:val="upperRoman"/>
      <w:pStyle w:val="Heading1"/>
      <w:lvlText w:val="%1."/>
      <w:lvlJc w:val="left"/>
      <w:pPr>
        <w:ind w:left="720" w:hanging="72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20E7623"/>
    <w:multiLevelType w:val="hybridMultilevel"/>
    <w:tmpl w:val="69380A68"/>
    <w:lvl w:ilvl="0" w:tplc="9ECA5B46">
      <w:start w:val="9"/>
      <w:numFmt w:val="upperRoman"/>
      <w:lvlText w:val="%1."/>
      <w:lvlJc w:val="right"/>
      <w:pPr>
        <w:ind w:left="720" w:hanging="360"/>
      </w:pPr>
    </w:lvl>
    <w:lvl w:ilvl="1" w:tplc="FD66DB0A">
      <w:start w:val="1"/>
      <w:numFmt w:val="lowerLetter"/>
      <w:lvlText w:val="%2."/>
      <w:lvlJc w:val="left"/>
      <w:pPr>
        <w:ind w:left="1440" w:hanging="360"/>
      </w:pPr>
    </w:lvl>
    <w:lvl w:ilvl="2" w:tplc="93A6F65C">
      <w:start w:val="1"/>
      <w:numFmt w:val="lowerRoman"/>
      <w:lvlText w:val="%3."/>
      <w:lvlJc w:val="right"/>
      <w:pPr>
        <w:ind w:left="2160" w:hanging="180"/>
      </w:pPr>
    </w:lvl>
    <w:lvl w:ilvl="3" w:tplc="D94CDF66">
      <w:start w:val="1"/>
      <w:numFmt w:val="decimal"/>
      <w:lvlText w:val="%4."/>
      <w:lvlJc w:val="left"/>
      <w:pPr>
        <w:ind w:left="2880" w:hanging="360"/>
      </w:pPr>
    </w:lvl>
    <w:lvl w:ilvl="4" w:tplc="E2BE10C6">
      <w:start w:val="1"/>
      <w:numFmt w:val="lowerLetter"/>
      <w:lvlText w:val="%5."/>
      <w:lvlJc w:val="left"/>
      <w:pPr>
        <w:ind w:left="3600" w:hanging="360"/>
      </w:pPr>
    </w:lvl>
    <w:lvl w:ilvl="5" w:tplc="C6D698F6">
      <w:start w:val="1"/>
      <w:numFmt w:val="lowerRoman"/>
      <w:lvlText w:val="%6."/>
      <w:lvlJc w:val="right"/>
      <w:pPr>
        <w:ind w:left="4320" w:hanging="180"/>
      </w:pPr>
    </w:lvl>
    <w:lvl w:ilvl="6" w:tplc="896C6EBA">
      <w:start w:val="1"/>
      <w:numFmt w:val="decimal"/>
      <w:lvlText w:val="%7."/>
      <w:lvlJc w:val="left"/>
      <w:pPr>
        <w:ind w:left="5040" w:hanging="360"/>
      </w:pPr>
    </w:lvl>
    <w:lvl w:ilvl="7" w:tplc="797C058A">
      <w:start w:val="1"/>
      <w:numFmt w:val="lowerLetter"/>
      <w:lvlText w:val="%8."/>
      <w:lvlJc w:val="left"/>
      <w:pPr>
        <w:ind w:left="5760" w:hanging="360"/>
      </w:pPr>
    </w:lvl>
    <w:lvl w:ilvl="8" w:tplc="EBD4A47A">
      <w:start w:val="1"/>
      <w:numFmt w:val="lowerRoman"/>
      <w:lvlText w:val="%9."/>
      <w:lvlJc w:val="right"/>
      <w:pPr>
        <w:ind w:left="6480" w:hanging="180"/>
      </w:pPr>
    </w:lvl>
  </w:abstractNum>
  <w:abstractNum w:abstractNumId="16" w15:restartNumberingAfterBreak="1">
    <w:nsid w:val="63076EEE"/>
    <w:multiLevelType w:val="hybridMultilevel"/>
    <w:tmpl w:val="36A25B72"/>
    <w:lvl w:ilvl="0" w:tplc="ACE67018">
      <w:start w:val="2"/>
      <w:numFmt w:val="upperLetter"/>
      <w:lvlText w:val="%1."/>
      <w:lvlJc w:val="left"/>
      <w:pPr>
        <w:ind w:left="720" w:hanging="360"/>
      </w:pPr>
    </w:lvl>
    <w:lvl w:ilvl="1" w:tplc="E13696C6">
      <w:start w:val="1"/>
      <w:numFmt w:val="lowerLetter"/>
      <w:lvlText w:val="%2."/>
      <w:lvlJc w:val="left"/>
      <w:pPr>
        <w:ind w:left="1440" w:hanging="360"/>
      </w:pPr>
    </w:lvl>
    <w:lvl w:ilvl="2" w:tplc="A53EB5C2">
      <w:start w:val="1"/>
      <w:numFmt w:val="lowerRoman"/>
      <w:lvlText w:val="%3."/>
      <w:lvlJc w:val="right"/>
      <w:pPr>
        <w:ind w:left="2160" w:hanging="180"/>
      </w:pPr>
    </w:lvl>
    <w:lvl w:ilvl="3" w:tplc="422AB97A">
      <w:start w:val="1"/>
      <w:numFmt w:val="decimal"/>
      <w:lvlText w:val="%4."/>
      <w:lvlJc w:val="left"/>
      <w:pPr>
        <w:ind w:left="2880" w:hanging="360"/>
      </w:pPr>
    </w:lvl>
    <w:lvl w:ilvl="4" w:tplc="F33267C6">
      <w:start w:val="1"/>
      <w:numFmt w:val="lowerLetter"/>
      <w:lvlText w:val="%5."/>
      <w:lvlJc w:val="left"/>
      <w:pPr>
        <w:ind w:left="3600" w:hanging="360"/>
      </w:pPr>
    </w:lvl>
    <w:lvl w:ilvl="5" w:tplc="7CC27FF0">
      <w:start w:val="1"/>
      <w:numFmt w:val="lowerRoman"/>
      <w:lvlText w:val="%6."/>
      <w:lvlJc w:val="right"/>
      <w:pPr>
        <w:ind w:left="4320" w:hanging="180"/>
      </w:pPr>
    </w:lvl>
    <w:lvl w:ilvl="6" w:tplc="9F76DC58">
      <w:start w:val="1"/>
      <w:numFmt w:val="decimal"/>
      <w:lvlText w:val="%7."/>
      <w:lvlJc w:val="left"/>
      <w:pPr>
        <w:ind w:left="5040" w:hanging="360"/>
      </w:pPr>
    </w:lvl>
    <w:lvl w:ilvl="7" w:tplc="C12897EC">
      <w:start w:val="1"/>
      <w:numFmt w:val="lowerLetter"/>
      <w:lvlText w:val="%8."/>
      <w:lvlJc w:val="left"/>
      <w:pPr>
        <w:ind w:left="5760" w:hanging="360"/>
      </w:pPr>
    </w:lvl>
    <w:lvl w:ilvl="8" w:tplc="C3900EE2">
      <w:start w:val="1"/>
      <w:numFmt w:val="lowerRoman"/>
      <w:lvlText w:val="%9."/>
      <w:lvlJc w:val="right"/>
      <w:pPr>
        <w:ind w:left="6480" w:hanging="180"/>
      </w:pPr>
    </w:lvl>
  </w:abstractNum>
  <w:abstractNum w:abstractNumId="17" w15:restartNumberingAfterBreak="1">
    <w:nsid w:val="68A54C4A"/>
    <w:multiLevelType w:val="hybridMultilevel"/>
    <w:tmpl w:val="E424DF2C"/>
    <w:lvl w:ilvl="0" w:tplc="2B6636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1127FC5"/>
    <w:multiLevelType w:val="hybridMultilevel"/>
    <w:tmpl w:val="495002AE"/>
    <w:lvl w:ilvl="0" w:tplc="2758A4EE">
      <w:start w:val="2"/>
      <w:numFmt w:val="upperRoman"/>
      <w:lvlText w:val="%1."/>
      <w:lvlJc w:val="right"/>
      <w:pPr>
        <w:ind w:left="720" w:hanging="360"/>
      </w:pPr>
    </w:lvl>
    <w:lvl w:ilvl="1" w:tplc="E7AE9AF4">
      <w:start w:val="1"/>
      <w:numFmt w:val="lowerLetter"/>
      <w:lvlText w:val="%2."/>
      <w:lvlJc w:val="left"/>
      <w:pPr>
        <w:ind w:left="1440" w:hanging="360"/>
      </w:pPr>
    </w:lvl>
    <w:lvl w:ilvl="2" w:tplc="2804A300">
      <w:start w:val="1"/>
      <w:numFmt w:val="lowerRoman"/>
      <w:lvlText w:val="%3."/>
      <w:lvlJc w:val="right"/>
      <w:pPr>
        <w:ind w:left="2160" w:hanging="180"/>
      </w:pPr>
    </w:lvl>
    <w:lvl w:ilvl="3" w:tplc="BEC04BD4">
      <w:start w:val="1"/>
      <w:numFmt w:val="decimal"/>
      <w:lvlText w:val="%4."/>
      <w:lvlJc w:val="left"/>
      <w:pPr>
        <w:ind w:left="2880" w:hanging="360"/>
      </w:pPr>
    </w:lvl>
    <w:lvl w:ilvl="4" w:tplc="79260C7E">
      <w:start w:val="1"/>
      <w:numFmt w:val="lowerLetter"/>
      <w:lvlText w:val="%5."/>
      <w:lvlJc w:val="left"/>
      <w:pPr>
        <w:ind w:left="3600" w:hanging="360"/>
      </w:pPr>
    </w:lvl>
    <w:lvl w:ilvl="5" w:tplc="84261BE8">
      <w:start w:val="1"/>
      <w:numFmt w:val="lowerRoman"/>
      <w:lvlText w:val="%6."/>
      <w:lvlJc w:val="right"/>
      <w:pPr>
        <w:ind w:left="4320" w:hanging="180"/>
      </w:pPr>
    </w:lvl>
    <w:lvl w:ilvl="6" w:tplc="FD2641A6">
      <w:start w:val="1"/>
      <w:numFmt w:val="decimal"/>
      <w:lvlText w:val="%7."/>
      <w:lvlJc w:val="left"/>
      <w:pPr>
        <w:ind w:left="5040" w:hanging="360"/>
      </w:pPr>
    </w:lvl>
    <w:lvl w:ilvl="7" w:tplc="0A38850E">
      <w:start w:val="1"/>
      <w:numFmt w:val="lowerLetter"/>
      <w:lvlText w:val="%8."/>
      <w:lvlJc w:val="left"/>
      <w:pPr>
        <w:ind w:left="5760" w:hanging="360"/>
      </w:pPr>
    </w:lvl>
    <w:lvl w:ilvl="8" w:tplc="EA8EEC30">
      <w:start w:val="1"/>
      <w:numFmt w:val="lowerRoman"/>
      <w:lvlText w:val="%9."/>
      <w:lvlJc w:val="right"/>
      <w:pPr>
        <w:ind w:left="6480" w:hanging="180"/>
      </w:pPr>
    </w:lvl>
  </w:abstractNum>
  <w:abstractNum w:abstractNumId="19" w15:restartNumberingAfterBreak="1">
    <w:nsid w:val="72795CB4"/>
    <w:multiLevelType w:val="hybridMultilevel"/>
    <w:tmpl w:val="40044B30"/>
    <w:lvl w:ilvl="0" w:tplc="CDE0C352">
      <w:start w:val="5"/>
      <w:numFmt w:val="upperLetter"/>
      <w:lvlText w:val="%1."/>
      <w:lvlJc w:val="left"/>
      <w:pPr>
        <w:ind w:left="720" w:hanging="360"/>
      </w:pPr>
    </w:lvl>
    <w:lvl w:ilvl="1" w:tplc="C2E697EE">
      <w:start w:val="1"/>
      <w:numFmt w:val="lowerLetter"/>
      <w:lvlText w:val="%2."/>
      <w:lvlJc w:val="left"/>
      <w:pPr>
        <w:ind w:left="1440" w:hanging="360"/>
      </w:pPr>
    </w:lvl>
    <w:lvl w:ilvl="2" w:tplc="0E2E554C">
      <w:start w:val="1"/>
      <w:numFmt w:val="lowerRoman"/>
      <w:lvlText w:val="%3."/>
      <w:lvlJc w:val="right"/>
      <w:pPr>
        <w:ind w:left="2160" w:hanging="180"/>
      </w:pPr>
    </w:lvl>
    <w:lvl w:ilvl="3" w:tplc="C8B2E79E">
      <w:start w:val="1"/>
      <w:numFmt w:val="decimal"/>
      <w:lvlText w:val="%4."/>
      <w:lvlJc w:val="left"/>
      <w:pPr>
        <w:ind w:left="2880" w:hanging="360"/>
      </w:pPr>
    </w:lvl>
    <w:lvl w:ilvl="4" w:tplc="1C462542">
      <w:start w:val="1"/>
      <w:numFmt w:val="lowerLetter"/>
      <w:lvlText w:val="%5."/>
      <w:lvlJc w:val="left"/>
      <w:pPr>
        <w:ind w:left="3600" w:hanging="360"/>
      </w:pPr>
    </w:lvl>
    <w:lvl w:ilvl="5" w:tplc="CF0A2816">
      <w:start w:val="1"/>
      <w:numFmt w:val="lowerRoman"/>
      <w:lvlText w:val="%6."/>
      <w:lvlJc w:val="right"/>
      <w:pPr>
        <w:ind w:left="4320" w:hanging="180"/>
      </w:pPr>
    </w:lvl>
    <w:lvl w:ilvl="6" w:tplc="3A6218BC">
      <w:start w:val="1"/>
      <w:numFmt w:val="decimal"/>
      <w:lvlText w:val="%7."/>
      <w:lvlJc w:val="left"/>
      <w:pPr>
        <w:ind w:left="5040" w:hanging="360"/>
      </w:pPr>
    </w:lvl>
    <w:lvl w:ilvl="7" w:tplc="236E9B0A">
      <w:start w:val="1"/>
      <w:numFmt w:val="lowerLetter"/>
      <w:lvlText w:val="%8."/>
      <w:lvlJc w:val="left"/>
      <w:pPr>
        <w:ind w:left="5760" w:hanging="360"/>
      </w:pPr>
    </w:lvl>
    <w:lvl w:ilvl="8" w:tplc="33C211C8">
      <w:start w:val="1"/>
      <w:numFmt w:val="lowerRoman"/>
      <w:lvlText w:val="%9."/>
      <w:lvlJc w:val="right"/>
      <w:pPr>
        <w:ind w:left="6480" w:hanging="180"/>
      </w:pPr>
    </w:lvl>
  </w:abstractNum>
  <w:abstractNum w:abstractNumId="20" w15:restartNumberingAfterBreak="1">
    <w:nsid w:val="7904290B"/>
    <w:multiLevelType w:val="hybridMultilevel"/>
    <w:tmpl w:val="B48617F0"/>
    <w:lvl w:ilvl="0" w:tplc="A1E2D57C">
      <w:start w:val="4"/>
      <w:numFmt w:val="upperLetter"/>
      <w:lvlText w:val="%1."/>
      <w:lvlJc w:val="left"/>
      <w:pPr>
        <w:ind w:left="720" w:hanging="360"/>
      </w:pPr>
    </w:lvl>
    <w:lvl w:ilvl="1" w:tplc="7FDA5360">
      <w:start w:val="1"/>
      <w:numFmt w:val="lowerLetter"/>
      <w:lvlText w:val="%2."/>
      <w:lvlJc w:val="left"/>
      <w:pPr>
        <w:ind w:left="1440" w:hanging="360"/>
      </w:pPr>
    </w:lvl>
    <w:lvl w:ilvl="2" w:tplc="F176CFF2">
      <w:start w:val="1"/>
      <w:numFmt w:val="lowerRoman"/>
      <w:lvlText w:val="%3."/>
      <w:lvlJc w:val="right"/>
      <w:pPr>
        <w:ind w:left="2160" w:hanging="180"/>
      </w:pPr>
    </w:lvl>
    <w:lvl w:ilvl="3" w:tplc="F38CC6E2">
      <w:start w:val="1"/>
      <w:numFmt w:val="decimal"/>
      <w:lvlText w:val="%4."/>
      <w:lvlJc w:val="left"/>
      <w:pPr>
        <w:ind w:left="2880" w:hanging="360"/>
      </w:pPr>
    </w:lvl>
    <w:lvl w:ilvl="4" w:tplc="52E224A4">
      <w:start w:val="1"/>
      <w:numFmt w:val="lowerLetter"/>
      <w:lvlText w:val="%5."/>
      <w:lvlJc w:val="left"/>
      <w:pPr>
        <w:ind w:left="3600" w:hanging="360"/>
      </w:pPr>
    </w:lvl>
    <w:lvl w:ilvl="5" w:tplc="249E0FEA">
      <w:start w:val="1"/>
      <w:numFmt w:val="lowerRoman"/>
      <w:lvlText w:val="%6."/>
      <w:lvlJc w:val="right"/>
      <w:pPr>
        <w:ind w:left="4320" w:hanging="180"/>
      </w:pPr>
    </w:lvl>
    <w:lvl w:ilvl="6" w:tplc="08D41B3E">
      <w:start w:val="1"/>
      <w:numFmt w:val="decimal"/>
      <w:lvlText w:val="%7."/>
      <w:lvlJc w:val="left"/>
      <w:pPr>
        <w:ind w:left="5040" w:hanging="360"/>
      </w:pPr>
    </w:lvl>
    <w:lvl w:ilvl="7" w:tplc="9A26144A">
      <w:start w:val="1"/>
      <w:numFmt w:val="lowerLetter"/>
      <w:lvlText w:val="%8."/>
      <w:lvlJc w:val="left"/>
      <w:pPr>
        <w:ind w:left="5760" w:hanging="360"/>
      </w:pPr>
    </w:lvl>
    <w:lvl w:ilvl="8" w:tplc="B9A6BB68">
      <w:start w:val="1"/>
      <w:numFmt w:val="lowerRoman"/>
      <w:lvlText w:val="%9."/>
      <w:lvlJc w:val="right"/>
      <w:pPr>
        <w:ind w:left="6480" w:hanging="180"/>
      </w:pPr>
    </w:lvl>
  </w:abstractNum>
  <w:num w:numId="1" w16cid:durableId="100075989">
    <w:abstractNumId w:val="1"/>
  </w:num>
  <w:num w:numId="2" w16cid:durableId="1009479385">
    <w:abstractNumId w:val="18"/>
  </w:num>
  <w:num w:numId="3" w16cid:durableId="1038313711">
    <w:abstractNumId w:val="6"/>
  </w:num>
  <w:num w:numId="4" w16cid:durableId="1090007863">
    <w:abstractNumId w:val="3"/>
  </w:num>
  <w:num w:numId="5" w16cid:durableId="1143083118">
    <w:abstractNumId w:val="12"/>
  </w:num>
  <w:num w:numId="6" w16cid:durableId="1382048348">
    <w:abstractNumId w:val="13"/>
  </w:num>
  <w:num w:numId="7" w16cid:durableId="1425876153">
    <w:abstractNumId w:val="4"/>
  </w:num>
  <w:num w:numId="8" w16cid:durableId="1487551781">
    <w:abstractNumId w:val="10"/>
  </w:num>
  <w:num w:numId="9" w16cid:durableId="1643577477">
    <w:abstractNumId w:val="14"/>
  </w:num>
  <w:num w:numId="10" w16cid:durableId="1772969251">
    <w:abstractNumId w:val="7"/>
  </w:num>
  <w:num w:numId="11" w16cid:durableId="1803039229">
    <w:abstractNumId w:val="16"/>
  </w:num>
  <w:num w:numId="12" w16cid:durableId="1984701781">
    <w:abstractNumId w:val="19"/>
  </w:num>
  <w:num w:numId="13" w16cid:durableId="213591496">
    <w:abstractNumId w:val="9"/>
  </w:num>
  <w:num w:numId="14" w16cid:durableId="290743719">
    <w:abstractNumId w:val="5"/>
  </w:num>
  <w:num w:numId="15" w16cid:durableId="294455929">
    <w:abstractNumId w:val="0"/>
  </w:num>
  <w:num w:numId="16" w16cid:durableId="298456450">
    <w:abstractNumId w:val="20"/>
  </w:num>
  <w:num w:numId="17" w16cid:durableId="418985892">
    <w:abstractNumId w:val="15"/>
  </w:num>
  <w:num w:numId="18" w16cid:durableId="706491851">
    <w:abstractNumId w:val="17"/>
  </w:num>
  <w:num w:numId="19" w16cid:durableId="823931748">
    <w:abstractNumId w:val="2"/>
  </w:num>
  <w:num w:numId="20" w16cid:durableId="914121860">
    <w:abstractNumId w:val="11"/>
  </w:num>
  <w:num w:numId="21" w16cid:durableId="208340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5E5D0"/>
    <w:rsid w:val="00007BBA"/>
    <w:rsid w:val="00041541"/>
    <w:rsid w:val="00077483"/>
    <w:rsid w:val="000918A5"/>
    <w:rsid w:val="000948E1"/>
    <w:rsid w:val="00096D51"/>
    <w:rsid w:val="000E1280"/>
    <w:rsid w:val="000F3CD7"/>
    <w:rsid w:val="000F47C0"/>
    <w:rsid w:val="000F4EE4"/>
    <w:rsid w:val="001060EC"/>
    <w:rsid w:val="00134925"/>
    <w:rsid w:val="001A3DE0"/>
    <w:rsid w:val="001B6DBF"/>
    <w:rsid w:val="001E088F"/>
    <w:rsid w:val="001F2175"/>
    <w:rsid w:val="00210357"/>
    <w:rsid w:val="0022683E"/>
    <w:rsid w:val="002506F3"/>
    <w:rsid w:val="002646A4"/>
    <w:rsid w:val="00267B89"/>
    <w:rsid w:val="002A24A8"/>
    <w:rsid w:val="002A77B7"/>
    <w:rsid w:val="002B4E04"/>
    <w:rsid w:val="002E10B8"/>
    <w:rsid w:val="002E69AE"/>
    <w:rsid w:val="00300ABD"/>
    <w:rsid w:val="00317AC4"/>
    <w:rsid w:val="0032018F"/>
    <w:rsid w:val="00364131"/>
    <w:rsid w:val="00394642"/>
    <w:rsid w:val="003A1885"/>
    <w:rsid w:val="003D7BC6"/>
    <w:rsid w:val="003F4E39"/>
    <w:rsid w:val="004028BC"/>
    <w:rsid w:val="0042294C"/>
    <w:rsid w:val="004438D5"/>
    <w:rsid w:val="00454B52"/>
    <w:rsid w:val="00455E53"/>
    <w:rsid w:val="004612C7"/>
    <w:rsid w:val="00461372"/>
    <w:rsid w:val="004853A8"/>
    <w:rsid w:val="004B2978"/>
    <w:rsid w:val="00543152"/>
    <w:rsid w:val="005901E7"/>
    <w:rsid w:val="005C1BDA"/>
    <w:rsid w:val="005C3178"/>
    <w:rsid w:val="005E134A"/>
    <w:rsid w:val="0060779E"/>
    <w:rsid w:val="00622E54"/>
    <w:rsid w:val="006268CF"/>
    <w:rsid w:val="00641471"/>
    <w:rsid w:val="0065719D"/>
    <w:rsid w:val="0066403F"/>
    <w:rsid w:val="00695E01"/>
    <w:rsid w:val="006965B6"/>
    <w:rsid w:val="006C200E"/>
    <w:rsid w:val="00715F69"/>
    <w:rsid w:val="0077097B"/>
    <w:rsid w:val="00781F75"/>
    <w:rsid w:val="0078714F"/>
    <w:rsid w:val="00792AEB"/>
    <w:rsid w:val="007B79BB"/>
    <w:rsid w:val="007C680A"/>
    <w:rsid w:val="007D194A"/>
    <w:rsid w:val="007E1119"/>
    <w:rsid w:val="007F0327"/>
    <w:rsid w:val="00815F91"/>
    <w:rsid w:val="008207BC"/>
    <w:rsid w:val="0082220E"/>
    <w:rsid w:val="00842E50"/>
    <w:rsid w:val="00863D1A"/>
    <w:rsid w:val="00893E81"/>
    <w:rsid w:val="008B0AEF"/>
    <w:rsid w:val="008C0EAE"/>
    <w:rsid w:val="008C71E0"/>
    <w:rsid w:val="008D5731"/>
    <w:rsid w:val="008D6875"/>
    <w:rsid w:val="008E556F"/>
    <w:rsid w:val="0091591E"/>
    <w:rsid w:val="00922BC5"/>
    <w:rsid w:val="00926109"/>
    <w:rsid w:val="00946E1A"/>
    <w:rsid w:val="00952716"/>
    <w:rsid w:val="009531C5"/>
    <w:rsid w:val="009543C3"/>
    <w:rsid w:val="00973D6F"/>
    <w:rsid w:val="00987795"/>
    <w:rsid w:val="009A55DD"/>
    <w:rsid w:val="009A61C0"/>
    <w:rsid w:val="009B7D5F"/>
    <w:rsid w:val="009C25FA"/>
    <w:rsid w:val="009D345D"/>
    <w:rsid w:val="00A41D87"/>
    <w:rsid w:val="00A4211A"/>
    <w:rsid w:val="00A5477B"/>
    <w:rsid w:val="00A7568A"/>
    <w:rsid w:val="00AB4510"/>
    <w:rsid w:val="00AD1B80"/>
    <w:rsid w:val="00AF1E8F"/>
    <w:rsid w:val="00B3391A"/>
    <w:rsid w:val="00B37E81"/>
    <w:rsid w:val="00B53001"/>
    <w:rsid w:val="00B60AC4"/>
    <w:rsid w:val="00B64C44"/>
    <w:rsid w:val="00B80BBC"/>
    <w:rsid w:val="00B84A0E"/>
    <w:rsid w:val="00B97A83"/>
    <w:rsid w:val="00BD310A"/>
    <w:rsid w:val="00C208F0"/>
    <w:rsid w:val="00C33731"/>
    <w:rsid w:val="00C45C62"/>
    <w:rsid w:val="00C4678E"/>
    <w:rsid w:val="00C77B0F"/>
    <w:rsid w:val="00CA5844"/>
    <w:rsid w:val="00CD0C94"/>
    <w:rsid w:val="00CF342A"/>
    <w:rsid w:val="00D00B0E"/>
    <w:rsid w:val="00D30C49"/>
    <w:rsid w:val="00D35B69"/>
    <w:rsid w:val="00D37FF7"/>
    <w:rsid w:val="00D97B69"/>
    <w:rsid w:val="00DB1C49"/>
    <w:rsid w:val="00E146AD"/>
    <w:rsid w:val="00E41F07"/>
    <w:rsid w:val="00E641B5"/>
    <w:rsid w:val="00E654A1"/>
    <w:rsid w:val="00E726E2"/>
    <w:rsid w:val="00E84B3C"/>
    <w:rsid w:val="00EB5AAD"/>
    <w:rsid w:val="00ED5D1C"/>
    <w:rsid w:val="00EE439B"/>
    <w:rsid w:val="00F10C30"/>
    <w:rsid w:val="00F400BC"/>
    <w:rsid w:val="00F50A6A"/>
    <w:rsid w:val="00F92058"/>
    <w:rsid w:val="00FC1338"/>
    <w:rsid w:val="00FC7AF4"/>
    <w:rsid w:val="0DBAE22C"/>
    <w:rsid w:val="16E8E61D"/>
    <w:rsid w:val="1A2B0B0A"/>
    <w:rsid w:val="243A252B"/>
    <w:rsid w:val="2F3B7756"/>
    <w:rsid w:val="3195E5D0"/>
    <w:rsid w:val="32854DD5"/>
    <w:rsid w:val="4964BEB4"/>
    <w:rsid w:val="4BF59015"/>
    <w:rsid w:val="546854CD"/>
    <w:rsid w:val="55E3D916"/>
    <w:rsid w:val="566A7906"/>
    <w:rsid w:val="57D2E840"/>
    <w:rsid w:val="5F97477F"/>
    <w:rsid w:val="6D7EF1E1"/>
    <w:rsid w:val="7012CFF6"/>
    <w:rsid w:val="7EC66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FE4"/>
  <w15:chartTrackingRefBased/>
  <w15:docId w15:val="{6D9BA258-8CBD-4599-B4CB-990CE284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80"/>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07BBA"/>
    <w:pPr>
      <w:keepNext/>
      <w:keepLines/>
      <w:numPr>
        <w:numId w:val="9"/>
      </w:numPr>
      <w:outlineLvl w:val="0"/>
    </w:pPr>
    <w:rPr>
      <w:rFonts w:eastAsiaTheme="majorEastAsia" w:cs="Times New Roman"/>
      <w:b/>
      <w:bCs/>
      <w:caps/>
      <w:color w:val="000000" w:themeColor="text1"/>
      <w:szCs w:val="24"/>
      <w:u w:color="000000"/>
    </w:rPr>
  </w:style>
  <w:style w:type="paragraph" w:styleId="Heading2">
    <w:name w:val="heading 2"/>
    <w:basedOn w:val="ListParagraph"/>
    <w:next w:val="Normal"/>
    <w:link w:val="Heading2Char"/>
    <w:uiPriority w:val="9"/>
    <w:unhideWhenUsed/>
    <w:qFormat/>
    <w:rsid w:val="00987795"/>
    <w:pPr>
      <w:numPr>
        <w:numId w:val="18"/>
      </w:numPr>
      <w:autoSpaceDE w:val="0"/>
      <w:autoSpaceDN w:val="0"/>
      <w:adjustRightInd w:val="0"/>
      <w:spacing w:after="240"/>
      <w:ind w:left="0" w:firstLine="360"/>
      <w:outlineLvl w:val="1"/>
    </w:pPr>
    <w:rPr>
      <w:i/>
      <w:color w:val="000000" w:themeColor="text1"/>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BA"/>
    <w:rPr>
      <w:rFonts w:ascii="Times New Roman" w:eastAsiaTheme="majorEastAsia" w:hAnsi="Times New Roman" w:cs="Times New Roman"/>
      <w:b/>
      <w:bCs/>
      <w:caps/>
      <w:color w:val="000000" w:themeColor="text1"/>
      <w:sz w:val="24"/>
      <w:szCs w:val="24"/>
      <w:u w:color="000000"/>
    </w:rPr>
  </w:style>
  <w:style w:type="paragraph" w:customStyle="1" w:styleId="Default">
    <w:name w:val="Default"/>
    <w:rsid w:val="00B3391A"/>
    <w:pPr>
      <w:autoSpaceDE w:val="0"/>
      <w:autoSpaceDN w:val="0"/>
      <w:adjustRightInd w:val="0"/>
      <w:spacing w:after="0" w:line="240" w:lineRule="auto"/>
      <w:ind w:firstLine="360"/>
    </w:pPr>
    <w:rPr>
      <w:rFonts w:ascii="Times New Roman" w:hAnsi="Times New Roman" w:cs="Times New Roman"/>
      <w:color w:val="000000"/>
      <w:sz w:val="24"/>
      <w:szCs w:val="24"/>
    </w:rPr>
  </w:style>
  <w:style w:type="character" w:customStyle="1" w:styleId="normaltextrun">
    <w:name w:val="normaltextrun"/>
    <w:basedOn w:val="DefaultParagraphFont"/>
    <w:rsid w:val="00B3391A"/>
  </w:style>
  <w:style w:type="paragraph" w:styleId="ListParagraph">
    <w:name w:val="List Paragraph"/>
    <w:basedOn w:val="Normal"/>
    <w:uiPriority w:val="34"/>
    <w:qFormat/>
    <w:rsid w:val="00B3391A"/>
    <w:pPr>
      <w:spacing w:after="0"/>
      <w:ind w:left="720" w:firstLine="360"/>
      <w:contextualSpacing/>
    </w:pPr>
    <w:rPr>
      <w:rFonts w:eastAsia="Times New Roman" w:cs="Times New Roman"/>
      <w:szCs w:val="24"/>
    </w:rPr>
  </w:style>
  <w:style w:type="character" w:customStyle="1" w:styleId="eop">
    <w:name w:val="eop"/>
    <w:basedOn w:val="DefaultParagraphFont"/>
    <w:rsid w:val="00B3391A"/>
  </w:style>
  <w:style w:type="paragraph" w:customStyle="1" w:styleId="paragraph">
    <w:name w:val="paragraph"/>
    <w:basedOn w:val="Normal"/>
    <w:rsid w:val="00096D51"/>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007BBA"/>
    <w:rPr>
      <w:sz w:val="16"/>
      <w:szCs w:val="16"/>
    </w:rPr>
  </w:style>
  <w:style w:type="paragraph" w:styleId="CommentText">
    <w:name w:val="annotation text"/>
    <w:basedOn w:val="Normal"/>
    <w:link w:val="CommentTextChar"/>
    <w:uiPriority w:val="99"/>
    <w:unhideWhenUsed/>
    <w:rsid w:val="00007BBA"/>
    <w:rPr>
      <w:sz w:val="20"/>
      <w:szCs w:val="20"/>
    </w:rPr>
  </w:style>
  <w:style w:type="character" w:customStyle="1" w:styleId="CommentTextChar">
    <w:name w:val="Comment Text Char"/>
    <w:basedOn w:val="DefaultParagraphFont"/>
    <w:link w:val="CommentText"/>
    <w:uiPriority w:val="99"/>
    <w:rsid w:val="00007BB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7BBA"/>
    <w:rPr>
      <w:b/>
      <w:bCs/>
    </w:rPr>
  </w:style>
  <w:style w:type="character" w:customStyle="1" w:styleId="CommentSubjectChar">
    <w:name w:val="Comment Subject Char"/>
    <w:basedOn w:val="CommentTextChar"/>
    <w:link w:val="CommentSubject"/>
    <w:uiPriority w:val="99"/>
    <w:semiHidden/>
    <w:rsid w:val="00007BBA"/>
    <w:rPr>
      <w:rFonts w:ascii="Times New Roman" w:hAnsi="Times New Roman"/>
      <w:b/>
      <w:bCs/>
      <w:sz w:val="20"/>
      <w:szCs w:val="20"/>
    </w:rPr>
  </w:style>
  <w:style w:type="character" w:customStyle="1" w:styleId="Heading2Char">
    <w:name w:val="Heading 2 Char"/>
    <w:basedOn w:val="DefaultParagraphFont"/>
    <w:link w:val="Heading2"/>
    <w:uiPriority w:val="9"/>
    <w:rsid w:val="00987795"/>
    <w:rPr>
      <w:rFonts w:ascii="Times New Roman" w:eastAsia="Times New Roman" w:hAnsi="Times New Roman" w:cs="Times New Roman"/>
      <w:i/>
      <w:color w:val="000000" w:themeColor="text1"/>
      <w:sz w:val="24"/>
      <w:szCs w:val="24"/>
      <w:u w:color="000000"/>
    </w:rPr>
  </w:style>
  <w:style w:type="paragraph" w:styleId="FootnoteText">
    <w:name w:val="footnote text"/>
    <w:basedOn w:val="Normal"/>
    <w:link w:val="FootnoteTextChar"/>
    <w:uiPriority w:val="99"/>
    <w:semiHidden/>
    <w:unhideWhenUsed/>
    <w:rsid w:val="00364131"/>
    <w:pPr>
      <w:spacing w:after="0"/>
    </w:pPr>
    <w:rPr>
      <w:sz w:val="20"/>
      <w:szCs w:val="20"/>
    </w:rPr>
  </w:style>
  <w:style w:type="character" w:customStyle="1" w:styleId="FootnoteTextChar">
    <w:name w:val="Footnote Text Char"/>
    <w:basedOn w:val="DefaultParagraphFont"/>
    <w:link w:val="FootnoteText"/>
    <w:uiPriority w:val="99"/>
    <w:semiHidden/>
    <w:rsid w:val="00364131"/>
    <w:rPr>
      <w:rFonts w:ascii="Times New Roman" w:hAnsi="Times New Roman"/>
      <w:sz w:val="20"/>
      <w:szCs w:val="20"/>
    </w:rPr>
  </w:style>
  <w:style w:type="character" w:styleId="FootnoteReference">
    <w:name w:val="footnote reference"/>
    <w:basedOn w:val="DefaultParagraphFont"/>
    <w:uiPriority w:val="99"/>
    <w:semiHidden/>
    <w:unhideWhenUsed/>
    <w:rsid w:val="00364131"/>
    <w:rPr>
      <w:vertAlign w:val="superscript"/>
    </w:rPr>
  </w:style>
  <w:style w:type="paragraph" w:styleId="TOC1">
    <w:name w:val="toc 1"/>
    <w:basedOn w:val="Normal"/>
    <w:next w:val="Normal"/>
    <w:autoRedefine/>
    <w:uiPriority w:val="39"/>
    <w:unhideWhenUsed/>
    <w:rsid w:val="001E088F"/>
    <w:pPr>
      <w:spacing w:after="100"/>
    </w:pPr>
  </w:style>
  <w:style w:type="character" w:styleId="Hyperlink">
    <w:name w:val="Hyperlink"/>
    <w:basedOn w:val="DefaultParagraphFont"/>
    <w:uiPriority w:val="99"/>
    <w:unhideWhenUsed/>
    <w:rsid w:val="001E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B9D9-B9D3-49E0-BDBE-9CE3D8D57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4C36D-68F1-4859-B25E-79D9B6470AB7}">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customXml/itemProps3.xml><?xml version="1.0" encoding="utf-8"?>
<ds:datastoreItem xmlns:ds="http://schemas.openxmlformats.org/officeDocument/2006/customXml" ds:itemID="{833F70C6-51C6-4817-8ED4-99ADEB983C95}">
  <ds:schemaRefs>
    <ds:schemaRef ds:uri="http://schemas.microsoft.com/sharepoint/v3/contenttype/forms"/>
  </ds:schemaRefs>
</ds:datastoreItem>
</file>

<file path=customXml/itemProps4.xml><?xml version="1.0" encoding="utf-8"?>
<ds:datastoreItem xmlns:ds="http://schemas.openxmlformats.org/officeDocument/2006/customXml" ds:itemID="{A2F68399-ACBC-4935-BAF8-A2CE20E4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5757</Characters>
  <Application>Microsoft Office Word</Application>
  <DocSecurity>0</DocSecurity>
  <Lines>127</Lines>
  <Paragraphs>76</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Qadi, Sabrin (Council)</dc:creator>
  <cp:keywords/>
  <dc:description/>
  <cp:lastModifiedBy>Cuddihy, Sean (Council)</cp:lastModifiedBy>
  <cp:revision>4</cp:revision>
  <dcterms:created xsi:type="dcterms:W3CDTF">2026-06-18T19:45:00Z</dcterms:created>
  <dcterms:modified xsi:type="dcterms:W3CDTF">2026-06-18T19:46:00Z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0x010100989E82C316DB71439F2D69027E94C0FD</vt:lpwstr>
  </property>
</Properties>
</file>