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D761"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636CA94F"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5AA82C51"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00B8F97E"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534816FC"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0FA6B4F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0978360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63BC7D88"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5128BAF3"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664</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Jordyn White</w:t>
      </w:r>
      <w:r>
        <w:rPr>
          <w:rStyle w:val="normaltextrun"/>
          <w:shd w:val="clear" w:color="auto" w:fill="FFFFFF"/>
        </w:rPr>
        <w:t xml:space="preserve"> Resolution of 2025”</w:t>
      </w:r>
    </w:p>
    <w:p w14:paraId="2298CF60" w14:textId="77777777" w:rsidR="008D5731" w:rsidRPr="001F0F31" w:rsidRDefault="008D5731" w:rsidP="00EA1A52">
      <w:pPr>
        <w:spacing w:after="0"/>
        <w:rPr>
          <w:rFonts w:cs="Times New Roman"/>
          <w:color w:val="000000" w:themeColor="text1"/>
          <w:szCs w:val="24"/>
        </w:rPr>
      </w:pPr>
    </w:p>
    <w:p w14:paraId="5B585A35"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664</w:t>
      </w:r>
      <w:r w:rsidRPr="00814614">
        <w:t xml:space="preserve">, the “Commission on Human Rights </w:t>
      </w:r>
      <w:r>
        <w:rPr>
          <w:noProof/>
        </w:rPr>
        <w:t>Jordyn White</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67899644"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2456A7F0"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2B7577FB"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5488B133"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1B02C347"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540A34C9"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2697F37D"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E64CE8A"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6C544C96"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790B0921"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376A33E5"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0055AA3E" w14:textId="77777777" w:rsidR="008D5731" w:rsidRPr="001E088F" w:rsidRDefault="008D5731" w:rsidP="001E088F">
      <w:pPr>
        <w:spacing w:after="0"/>
        <w:rPr>
          <w:rFonts w:eastAsiaTheme="majorEastAsia" w:cs="Times New Roman"/>
          <w:color w:val="000000" w:themeColor="text1"/>
          <w:u w:color="000000"/>
        </w:rPr>
      </w:pPr>
    </w:p>
    <w:p w14:paraId="7170BC06" w14:textId="77777777" w:rsidR="008D5731" w:rsidRPr="00814614" w:rsidRDefault="008D5731" w:rsidP="00B53001">
      <w:pPr>
        <w:pStyle w:val="Heading1"/>
      </w:pPr>
      <w:r>
        <w:t>Purpose and Effect</w:t>
      </w:r>
    </w:p>
    <w:p w14:paraId="0CEA3888"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664</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Jordyn White</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2028</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10876F22" w14:textId="77777777" w:rsidR="008D5731" w:rsidRPr="00814614" w:rsidRDefault="008D5731" w:rsidP="00987795">
      <w:pPr>
        <w:pStyle w:val="Heading2"/>
      </w:pPr>
      <w:r w:rsidRPr="00814614">
        <w:t>Commission</w:t>
      </w:r>
      <w:r>
        <w:t xml:space="preserve"> on Human Rights</w:t>
      </w:r>
    </w:p>
    <w:p w14:paraId="36BF27E5"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5E6A4D0A"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2F1A5219"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1FCC5E47"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7E49916C" w14:textId="77777777" w:rsidR="008D5731" w:rsidRPr="00814614" w:rsidRDefault="008D5731" w:rsidP="00364131">
      <w:pPr>
        <w:pStyle w:val="Heading2"/>
      </w:pPr>
      <w:r w:rsidRPr="00814614">
        <w:t>Nominee’s Qualifications</w:t>
      </w:r>
    </w:p>
    <w:p w14:paraId="675CCEF3"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664</w:t>
      </w:r>
      <w:r>
        <w:t xml:space="preserve"> suggests that they would bring relevant expertise to bear. </w:t>
      </w:r>
      <w:r>
        <w:rPr>
          <w:noProof/>
        </w:rPr>
        <w:t>White would bring a background in inclusionary policy advocacy to the Commission. Since 2021, White has been a leader at the Human Rights Campaign, promoting grassroots advocacy for the rights and wellbeing of LGBTQ+ people, with a focus on "issues specific to the BIPOC LGBTQ+ community" (that is, LGBTQ+ people who are Black, Indigenous, and people of color).</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White</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6E7C1DB6" w14:textId="77777777" w:rsidR="008D5731" w:rsidRDefault="008D5731" w:rsidP="00B53001">
      <w:pPr>
        <w:pStyle w:val="Heading1"/>
      </w:pPr>
      <w:r>
        <w:t>Legislative Chronology</w:t>
      </w:r>
    </w:p>
    <w:p w14:paraId="2A8CBC5D" w14:textId="77777777" w:rsidR="008D5731" w:rsidRDefault="008D5731" w:rsidP="00007BBA">
      <w:pPr>
        <w:ind w:left="2160" w:hanging="2160"/>
        <w:rPr>
          <w:rFonts w:cs="Times New Roman"/>
          <w:szCs w:val="24"/>
        </w:rPr>
      </w:pPr>
      <w:r w:rsidRPr="00051E01">
        <w:rPr>
          <w:rFonts w:cs="Times New Roman"/>
          <w:noProof/>
          <w:szCs w:val="24"/>
        </w:rPr>
        <w:t>April 21, 2026</w:t>
      </w:r>
      <w:r>
        <w:rPr>
          <w:rFonts w:cs="Times New Roman"/>
          <w:szCs w:val="24"/>
        </w:rPr>
        <w:tab/>
        <w:t xml:space="preserve">Introduced </w:t>
      </w:r>
    </w:p>
    <w:p w14:paraId="50174B5F" w14:textId="77777777" w:rsidR="00EA1A52" w:rsidRDefault="00EA1A52" w:rsidP="00EA1A52">
      <w:pPr>
        <w:ind w:left="2160" w:hanging="2160"/>
        <w:rPr>
          <w:rFonts w:cs="Times New Roman"/>
          <w:szCs w:val="24"/>
        </w:rPr>
      </w:pPr>
      <w:r w:rsidRPr="00051E01">
        <w:rPr>
          <w:rFonts w:cs="Times New Roman"/>
          <w:noProof/>
          <w:szCs w:val="24"/>
        </w:rPr>
        <w:t>May 05, 2026</w:t>
      </w:r>
      <w:r>
        <w:rPr>
          <w:rFonts w:cs="Times New Roman"/>
          <w:szCs w:val="24"/>
        </w:rPr>
        <w:tab/>
        <w:t>Referred to Committee on Public Works and Operations</w:t>
      </w:r>
    </w:p>
    <w:p w14:paraId="74230F54" w14:textId="77777777" w:rsidR="008D5731" w:rsidRDefault="008D5731" w:rsidP="00007BBA">
      <w:pPr>
        <w:ind w:left="2160" w:hanging="2160"/>
        <w:rPr>
          <w:rFonts w:cs="Times New Roman"/>
          <w:szCs w:val="24"/>
        </w:rPr>
      </w:pPr>
      <w:r w:rsidRPr="00051E01">
        <w:rPr>
          <w:rFonts w:cs="Times New Roman"/>
          <w:noProof/>
          <w:szCs w:val="24"/>
        </w:rPr>
        <w:t>May 08, 2026</w:t>
      </w:r>
      <w:r>
        <w:rPr>
          <w:rFonts w:cs="Times New Roman"/>
          <w:szCs w:val="24"/>
        </w:rPr>
        <w:tab/>
        <w:t>Notice of Intent to Act published in D.C. Register</w:t>
      </w:r>
    </w:p>
    <w:p w14:paraId="7F9CE8D4"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419D1670"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42728CE5"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3F940E99"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2E00E285" w14:textId="77777777" w:rsidR="008D5731" w:rsidRPr="001C232A" w:rsidRDefault="008D5731" w:rsidP="00B53001">
      <w:pPr>
        <w:pStyle w:val="Heading1"/>
      </w:pPr>
      <w:r>
        <w:lastRenderedPageBreak/>
        <w:t>Position of the Executive</w:t>
      </w:r>
    </w:p>
    <w:p w14:paraId="72FEC11C" w14:textId="77777777" w:rsidR="008D5731" w:rsidRPr="00160C81" w:rsidRDefault="008D5731" w:rsidP="00E84B3C">
      <w:pPr>
        <w:rPr>
          <w:sz w:val="20"/>
          <w:szCs w:val="20"/>
        </w:rPr>
      </w:pPr>
      <w:r>
        <w:rPr>
          <w:noProof/>
        </w:rPr>
        <w:t>White</w:t>
      </w:r>
      <w:r w:rsidRPr="00525111">
        <w:t xml:space="preserve"> is the Mayor's nominee for the position of member on the Commission on Human Rights. </w:t>
      </w:r>
    </w:p>
    <w:p w14:paraId="3243433D" w14:textId="77777777" w:rsidR="008D5731" w:rsidRPr="001C232A" w:rsidRDefault="008D5731" w:rsidP="00E84B3C">
      <w:pPr>
        <w:pStyle w:val="Heading1"/>
      </w:pPr>
      <w:r>
        <w:t>Resolutions by Advisory Neighborhood Commissions</w:t>
      </w:r>
    </w:p>
    <w:p w14:paraId="59773C92"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664</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4E5B9CD5" w14:textId="77777777" w:rsidR="008D5731" w:rsidRDefault="008D5731" w:rsidP="00B3391A">
      <w:pPr>
        <w:pStyle w:val="Heading1"/>
      </w:pPr>
      <w:r>
        <w:t>Summary of Testimony</w:t>
      </w:r>
    </w:p>
    <w:p w14:paraId="2B9C7185"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664</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2BBBC280" w14:textId="77777777" w:rsidR="008D5731" w:rsidRDefault="008D5731" w:rsidP="00D00B0E">
      <w:pPr>
        <w:pStyle w:val="Heading1"/>
      </w:pPr>
      <w:r>
        <w:t>Impact on Existing Law</w:t>
      </w:r>
    </w:p>
    <w:p w14:paraId="5D217167"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664</w:t>
      </w:r>
      <w:r w:rsidRPr="0067184C">
        <w:rPr>
          <w:rFonts w:cs="Times New Roman"/>
          <w:szCs w:val="24"/>
        </w:rPr>
        <w:t xml:space="preserve"> will have no impact on existing </w:t>
      </w:r>
      <w:proofErr w:type="gramStart"/>
      <w:r w:rsidRPr="0067184C">
        <w:rPr>
          <w:rFonts w:cs="Times New Roman"/>
          <w:szCs w:val="24"/>
        </w:rPr>
        <w:t>law</w:t>
      </w:r>
      <w:proofErr w:type="gramEnd"/>
      <w:r w:rsidRPr="0067184C">
        <w:rPr>
          <w:rFonts w:cs="Times New Roman"/>
          <w:szCs w:val="24"/>
        </w:rPr>
        <w:t>.</w:t>
      </w:r>
    </w:p>
    <w:p w14:paraId="67087281" w14:textId="77777777" w:rsidR="008D5731" w:rsidRPr="0067184C" w:rsidRDefault="008D5731" w:rsidP="00B53001">
      <w:pPr>
        <w:pStyle w:val="Heading1"/>
      </w:pPr>
      <w:r>
        <w:t>Fiscal Impact</w:t>
      </w:r>
    </w:p>
    <w:p w14:paraId="4A1DA2E4"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6DFEF179" w14:textId="77777777" w:rsidR="008D5731" w:rsidRPr="0067184C" w:rsidRDefault="008D5731" w:rsidP="00C33731">
      <w:pPr>
        <w:pStyle w:val="Heading1"/>
      </w:pPr>
      <w:r>
        <w:t>Racial Equity Impact</w:t>
      </w:r>
    </w:p>
    <w:p w14:paraId="68829754"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74F472C4" w14:textId="77777777" w:rsidR="008D5731" w:rsidRDefault="008D5731" w:rsidP="00B53001">
      <w:pPr>
        <w:pStyle w:val="Heading1"/>
      </w:pPr>
      <w:r>
        <w:t>Section-by-Section Analysis</w:t>
      </w:r>
    </w:p>
    <w:p w14:paraId="60E3AFB4" w14:textId="77777777" w:rsidR="008D5731" w:rsidRDefault="008D5731" w:rsidP="00D00B0E">
      <w:pPr>
        <w:ind w:left="1440" w:hanging="1440"/>
      </w:pPr>
      <w:r>
        <w:t>Section 1</w:t>
      </w:r>
      <w:r>
        <w:tab/>
        <w:t>States the short title</w:t>
      </w:r>
    </w:p>
    <w:p w14:paraId="19D878D1" w14:textId="77777777" w:rsidR="008D5731" w:rsidRDefault="008D5731" w:rsidP="00D00B0E">
      <w:pPr>
        <w:ind w:left="1440" w:hanging="1440"/>
      </w:pPr>
      <w:r>
        <w:t>Section 2</w:t>
      </w:r>
      <w:r>
        <w:tab/>
        <w:t xml:space="preserve">Approves the </w:t>
      </w:r>
      <w:r>
        <w:rPr>
          <w:noProof/>
        </w:rPr>
        <w:t>appointment</w:t>
      </w:r>
      <w:r>
        <w:t xml:space="preserve"> of </w:t>
      </w:r>
      <w:r>
        <w:rPr>
          <w:noProof/>
        </w:rPr>
        <w:t>Jordyn White</w:t>
      </w:r>
      <w:r>
        <w:t xml:space="preserve"> to the Commission on Human Rights</w:t>
      </w:r>
    </w:p>
    <w:p w14:paraId="209F9709" w14:textId="77777777" w:rsidR="008D5731" w:rsidRDefault="008D5731" w:rsidP="00D00B0E">
      <w:pPr>
        <w:ind w:left="1440" w:hanging="1440"/>
      </w:pPr>
      <w:r>
        <w:t>Section 3</w:t>
      </w:r>
      <w:r>
        <w:tab/>
        <w:t>Provides for transmission of adopted resolution to appropriate parties</w:t>
      </w:r>
    </w:p>
    <w:p w14:paraId="2571F516" w14:textId="77777777" w:rsidR="008D5731" w:rsidRPr="00D00B0E" w:rsidRDefault="008D5731" w:rsidP="00D00B0E">
      <w:pPr>
        <w:ind w:left="1440" w:hanging="1440"/>
      </w:pPr>
      <w:r>
        <w:t>Section 4</w:t>
      </w:r>
      <w:r>
        <w:tab/>
        <w:t>Provides for immediate effect</w:t>
      </w:r>
    </w:p>
    <w:p w14:paraId="1FD4050A" w14:textId="77777777" w:rsidR="008D5731" w:rsidRPr="001C232A" w:rsidRDefault="008D5731" w:rsidP="00B53001">
      <w:pPr>
        <w:pStyle w:val="Heading1"/>
      </w:pPr>
      <w:r>
        <w:t>Committee Action</w:t>
      </w:r>
    </w:p>
    <w:p w14:paraId="23D22561"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664</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4FF0BE6C"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61C61A50"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07EC4A2E"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0EE67565"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3A325D63" w14:textId="77777777" w:rsidR="008D5731" w:rsidRPr="001C232A" w:rsidRDefault="008D5731" w:rsidP="00B53001">
      <w:pPr>
        <w:pStyle w:val="Heading1"/>
      </w:pPr>
      <w:r>
        <w:t>Attachments</w:t>
      </w:r>
    </w:p>
    <w:p w14:paraId="3935738F"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529F118F" w14:textId="77777777" w:rsidR="008D5731" w:rsidRDefault="008D5731" w:rsidP="00D00B0E">
      <w:pPr>
        <w:pStyle w:val="ListParagraph"/>
        <w:numPr>
          <w:ilvl w:val="0"/>
          <w:numId w:val="21"/>
        </w:numPr>
      </w:pPr>
      <w:r w:rsidRPr="6D7EF1E1">
        <w:t xml:space="preserve">Referral </w:t>
      </w:r>
      <w:r>
        <w:t>m</w:t>
      </w:r>
      <w:r w:rsidRPr="6D7EF1E1">
        <w:t>emorandum</w:t>
      </w:r>
    </w:p>
    <w:p w14:paraId="3B718845"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201A48CB"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A94C" w14:textId="77777777" w:rsidR="008A6F6B" w:rsidRDefault="008A6F6B" w:rsidP="00364131">
      <w:pPr>
        <w:spacing w:after="0"/>
      </w:pPr>
      <w:r>
        <w:separator/>
      </w:r>
    </w:p>
  </w:endnote>
  <w:endnote w:type="continuationSeparator" w:id="0">
    <w:p w14:paraId="5EB93614" w14:textId="77777777" w:rsidR="008A6F6B" w:rsidRDefault="008A6F6B"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82B5" w14:textId="77777777" w:rsidR="008A6F6B" w:rsidRDefault="008A6F6B" w:rsidP="00364131">
      <w:pPr>
        <w:spacing w:after="0"/>
      </w:pPr>
      <w:r>
        <w:separator/>
      </w:r>
    </w:p>
  </w:footnote>
  <w:footnote w:type="continuationSeparator" w:id="0">
    <w:p w14:paraId="23D4ACD3" w14:textId="77777777" w:rsidR="008A6F6B" w:rsidRDefault="008A6F6B"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A3DE0"/>
    <w:rsid w:val="001B6DBF"/>
    <w:rsid w:val="001E088F"/>
    <w:rsid w:val="001F2175"/>
    <w:rsid w:val="00210357"/>
    <w:rsid w:val="0022683E"/>
    <w:rsid w:val="002506F3"/>
    <w:rsid w:val="002646A4"/>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5E53"/>
    <w:rsid w:val="004612C7"/>
    <w:rsid w:val="00461372"/>
    <w:rsid w:val="004853A8"/>
    <w:rsid w:val="004B2978"/>
    <w:rsid w:val="00543152"/>
    <w:rsid w:val="005901E7"/>
    <w:rsid w:val="005C1BDA"/>
    <w:rsid w:val="005C3178"/>
    <w:rsid w:val="005E134A"/>
    <w:rsid w:val="005F6B2F"/>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42E50"/>
    <w:rsid w:val="00863D1A"/>
    <w:rsid w:val="00893E81"/>
    <w:rsid w:val="008A6F6B"/>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77B0F"/>
    <w:rsid w:val="00CA5844"/>
    <w:rsid w:val="00CD0C94"/>
    <w:rsid w:val="00D00B0E"/>
    <w:rsid w:val="00D30C49"/>
    <w:rsid w:val="00D35B69"/>
    <w:rsid w:val="00D37FF7"/>
    <w:rsid w:val="00D97B69"/>
    <w:rsid w:val="00DB1C49"/>
    <w:rsid w:val="00E146AD"/>
    <w:rsid w:val="00E41F07"/>
    <w:rsid w:val="00E641B5"/>
    <w:rsid w:val="00E654A1"/>
    <w:rsid w:val="00E726E2"/>
    <w:rsid w:val="00E84B3C"/>
    <w:rsid w:val="00EA1A52"/>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2.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3.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4.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5758</Characters>
  <Application>Microsoft Office Word</Application>
  <DocSecurity>0</DocSecurity>
  <Lines>127</Lines>
  <Paragraphs>76</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3</cp:revision>
  <dcterms:created xsi:type="dcterms:W3CDTF">2026-06-18T18:57:00Z</dcterms:created>
  <dcterms:modified xsi:type="dcterms:W3CDTF">2026-06-18T19:42:00Z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