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24D19" w14:textId="2DB0BA04" w:rsidR="040F0AEE" w:rsidRDefault="0BDA65B3" w:rsidP="394D730F">
      <w:pPr>
        <w:spacing w:after="0"/>
        <w:rPr>
          <w:rFonts w:eastAsia="Times New Roman" w:cs="Times New Roman"/>
          <w:color w:val="000000" w:themeColor="text1"/>
        </w:rPr>
      </w:pPr>
      <w:r w:rsidRPr="394D730F">
        <w:rPr>
          <w:rFonts w:eastAsia="Times New Roman" w:cs="Times New Roman"/>
          <w:b/>
          <w:bCs/>
          <w:smallCaps/>
          <w:color w:val="000000" w:themeColor="text1"/>
        </w:rPr>
        <w:t>C</w:t>
      </w:r>
      <w:r w:rsidRPr="394D730F">
        <w:rPr>
          <w:rFonts w:eastAsia="Times New Roman" w:cs="Times New Roman"/>
          <w:b/>
          <w:bCs/>
          <w:color w:val="000000" w:themeColor="text1"/>
        </w:rPr>
        <w:t>ouncil of the District of Columbia</w:t>
      </w:r>
    </w:p>
    <w:p w14:paraId="7F09AAE1" w14:textId="110A6752" w:rsidR="040F0AEE" w:rsidRDefault="0BDA65B3" w:rsidP="394D730F">
      <w:pPr>
        <w:spacing w:after="0"/>
        <w:rPr>
          <w:rFonts w:eastAsia="Times New Roman" w:cs="Times New Roman"/>
          <w:color w:val="000000" w:themeColor="text1"/>
        </w:rPr>
      </w:pPr>
      <w:r w:rsidRPr="394D730F">
        <w:rPr>
          <w:rFonts w:eastAsia="Times New Roman" w:cs="Times New Roman"/>
          <w:b/>
          <w:bCs/>
          <w:smallCaps/>
          <w:color w:val="000000" w:themeColor="text1"/>
        </w:rPr>
        <w:t>COMMITTEE ON PUBLIC WORKS AND OPERATIONS</w:t>
      </w:r>
    </w:p>
    <w:p w14:paraId="70728D52" w14:textId="563C0E18" w:rsidR="040F0AEE" w:rsidRDefault="101DCF58" w:rsidP="394D730F">
      <w:pPr>
        <w:spacing w:after="0"/>
        <w:rPr>
          <w:rFonts w:eastAsia="Times New Roman" w:cs="Times New Roman"/>
          <w:color w:val="000000" w:themeColor="text1"/>
        </w:rPr>
      </w:pPr>
      <w:r w:rsidRPr="3BCE6403">
        <w:rPr>
          <w:rFonts w:eastAsia="Times New Roman" w:cs="Times New Roman"/>
          <w:b/>
          <w:bCs/>
          <w:smallCaps/>
          <w:color w:val="000000" w:themeColor="text1"/>
        </w:rPr>
        <w:t xml:space="preserve">Draft </w:t>
      </w:r>
      <w:r w:rsidR="0BDA65B3" w:rsidRPr="3BCE6403">
        <w:rPr>
          <w:rFonts w:eastAsia="Times New Roman" w:cs="Times New Roman"/>
          <w:b/>
          <w:bCs/>
          <w:smallCaps/>
          <w:color w:val="000000" w:themeColor="text1"/>
        </w:rPr>
        <w:t>Committee Report</w:t>
      </w:r>
    </w:p>
    <w:p w14:paraId="0B647678" w14:textId="096412F0" w:rsidR="040F0AEE" w:rsidRDefault="0BDA65B3" w:rsidP="394D730F">
      <w:pPr>
        <w:pBdr>
          <w:bottom w:val="single" w:sz="4" w:space="1" w:color="auto"/>
        </w:pBdr>
        <w:spacing w:after="0"/>
        <w:rPr>
          <w:rFonts w:eastAsia="Times New Roman" w:cs="Times New Roman"/>
          <w:color w:val="000000" w:themeColor="text1"/>
        </w:rPr>
      </w:pPr>
      <w:r w:rsidRPr="394D730F">
        <w:rPr>
          <w:rFonts w:eastAsia="Times New Roman" w:cs="Times New Roman"/>
          <w:color w:val="000000" w:themeColor="text1"/>
        </w:rPr>
        <w:t xml:space="preserve">1350 Pennsylvania Avenue, NW, Washington, D.C. 20004 </w:t>
      </w:r>
    </w:p>
    <w:p w14:paraId="3A207B0A" w14:textId="0B22BFD0" w:rsidR="040F0AEE" w:rsidRDefault="00681814" w:rsidP="00E01785">
      <w:pPr>
        <w:spacing w:after="0"/>
        <w:ind w:left="1440" w:hanging="1440"/>
        <w:rPr>
          <w:rFonts w:eastAsia="Times New Roman" w:cs="Times New Roman"/>
          <w:color w:val="000000" w:themeColor="text1"/>
        </w:rPr>
      </w:pPr>
      <w:r>
        <w:rPr>
          <w:noProof/>
        </w:rPr>
        <w:drawing>
          <wp:anchor distT="0" distB="0" distL="114300" distR="114300" simplePos="0" relativeHeight="251658240" behindDoc="0" locked="0" layoutInCell="1" allowOverlap="1" wp14:anchorId="2E015381" wp14:editId="37C14DEA">
            <wp:simplePos x="0" y="0"/>
            <wp:positionH relativeFrom="column">
              <wp:posOffset>3286125</wp:posOffset>
            </wp:positionH>
            <wp:positionV relativeFrom="paragraph">
              <wp:posOffset>59055</wp:posOffset>
            </wp:positionV>
            <wp:extent cx="1504950" cy="276225"/>
            <wp:effectExtent l="0" t="0" r="0" b="9525"/>
            <wp:wrapNone/>
            <wp:docPr id="3112698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439180" name=""/>
                    <pic:cNvPicPr/>
                  </pic:nvPicPr>
                  <pic:blipFill>
                    <a:blip r:embed="rId11">
                      <a:extLst>
                        <a:ext uri="{28A0092B-C50C-407E-A947-70E740481C1C}">
                          <a14:useLocalDpi xmlns:a14="http://schemas.microsoft.com/office/drawing/2010/main" val="0"/>
                        </a:ext>
                      </a:extLst>
                    </a:blip>
                    <a:stretch>
                      <a:fillRect/>
                    </a:stretch>
                  </pic:blipFill>
                  <pic:spPr>
                    <a:xfrm>
                      <a:off x="0" y="0"/>
                      <a:ext cx="1504950" cy="276225"/>
                    </a:xfrm>
                    <a:prstGeom prst="rect">
                      <a:avLst/>
                    </a:prstGeom>
                  </pic:spPr>
                </pic:pic>
              </a:graphicData>
            </a:graphic>
          </wp:anchor>
        </w:drawing>
      </w:r>
      <w:r w:rsidR="0BDA65B3" w:rsidRPr="394D730F">
        <w:rPr>
          <w:rFonts w:eastAsia="Times New Roman" w:cs="Times New Roman"/>
          <w:b/>
          <w:bCs/>
          <w:color w:val="000000" w:themeColor="text1"/>
        </w:rPr>
        <w:t>TO:</w:t>
      </w:r>
      <w:r w:rsidR="040F0AEE">
        <w:tab/>
      </w:r>
      <w:r w:rsidR="0BDA65B3" w:rsidRPr="394D730F">
        <w:rPr>
          <w:rFonts w:eastAsia="Times New Roman" w:cs="Times New Roman"/>
          <w:color w:val="000000" w:themeColor="text1"/>
        </w:rPr>
        <w:t>All Councilmembers</w:t>
      </w:r>
    </w:p>
    <w:p w14:paraId="7BEE57BF" w14:textId="71055FAC" w:rsidR="00E01785" w:rsidRDefault="0BDA65B3" w:rsidP="00E01785">
      <w:pPr>
        <w:spacing w:after="0"/>
        <w:ind w:left="1440" w:hanging="1440"/>
        <w:rPr>
          <w:rFonts w:eastAsia="Times New Roman" w:cs="Times New Roman"/>
          <w:color w:val="000000" w:themeColor="text1"/>
        </w:rPr>
      </w:pPr>
      <w:r w:rsidRPr="394D730F">
        <w:rPr>
          <w:rFonts w:eastAsia="Times New Roman" w:cs="Times New Roman"/>
          <w:b/>
          <w:bCs/>
          <w:color w:val="000000" w:themeColor="text1"/>
        </w:rPr>
        <w:t>FROM:</w:t>
      </w:r>
      <w:r w:rsidR="040F0AEE">
        <w:tab/>
      </w:r>
      <w:r w:rsidRPr="394D730F">
        <w:rPr>
          <w:rFonts w:eastAsia="Times New Roman" w:cs="Times New Roman"/>
          <w:color w:val="000000" w:themeColor="text1"/>
        </w:rPr>
        <w:t>Councilmember Brianne K. Nadeau</w:t>
      </w:r>
    </w:p>
    <w:p w14:paraId="73E70D0A" w14:textId="01A92982" w:rsidR="040F0AEE" w:rsidRDefault="00E01785" w:rsidP="00E01785">
      <w:pPr>
        <w:spacing w:after="0"/>
        <w:ind w:left="1440" w:hanging="1440"/>
        <w:rPr>
          <w:rFonts w:eastAsia="Times New Roman" w:cs="Times New Roman"/>
          <w:color w:val="000000" w:themeColor="text1"/>
        </w:rPr>
      </w:pPr>
      <w:r>
        <w:rPr>
          <w:rFonts w:eastAsia="Times New Roman" w:cs="Times New Roman"/>
          <w:color w:val="000000" w:themeColor="text1"/>
        </w:rPr>
        <w:tab/>
      </w:r>
      <w:r w:rsidR="0BDA65B3" w:rsidRPr="394D730F">
        <w:rPr>
          <w:rFonts w:eastAsia="Times New Roman" w:cs="Times New Roman"/>
          <w:color w:val="000000" w:themeColor="text1"/>
        </w:rPr>
        <w:t xml:space="preserve">Chairperson, Committee on Public Works and Operations </w:t>
      </w:r>
    </w:p>
    <w:p w14:paraId="0E8B46DA" w14:textId="5DBBE79C" w:rsidR="040F0AEE" w:rsidRDefault="0BDA65B3" w:rsidP="00E01785">
      <w:pPr>
        <w:spacing w:after="0"/>
        <w:ind w:left="1440" w:hanging="1440"/>
        <w:rPr>
          <w:rFonts w:eastAsia="Times New Roman" w:cs="Times New Roman"/>
          <w:color w:val="000000" w:themeColor="text1"/>
        </w:rPr>
      </w:pPr>
      <w:r w:rsidRPr="7FF21CEA">
        <w:rPr>
          <w:rFonts w:eastAsia="Times New Roman" w:cs="Times New Roman"/>
          <w:b/>
          <w:bCs/>
          <w:color w:val="000000" w:themeColor="text1"/>
        </w:rPr>
        <w:t xml:space="preserve">DATE: </w:t>
      </w:r>
      <w:r>
        <w:tab/>
      </w:r>
      <w:r w:rsidR="009A5821">
        <w:rPr>
          <w:rFonts w:eastAsia="Times New Roman" w:cs="Times New Roman"/>
          <w:color w:val="000000" w:themeColor="text1"/>
        </w:rPr>
        <w:t>June 22, 2026</w:t>
      </w:r>
    </w:p>
    <w:p w14:paraId="3F9C4C00" w14:textId="35D9E2D9" w:rsidR="040F0AEE" w:rsidRDefault="0BDA65B3" w:rsidP="00E01785">
      <w:pPr>
        <w:pStyle w:val="Default"/>
        <w:pBdr>
          <w:bottom w:val="single" w:sz="12" w:space="1" w:color="auto"/>
        </w:pBdr>
        <w:ind w:left="1440" w:hanging="1440"/>
        <w:rPr>
          <w:rFonts w:eastAsia="Times New Roman"/>
        </w:rPr>
      </w:pPr>
      <w:r w:rsidRPr="517E75ED">
        <w:rPr>
          <w:rFonts w:eastAsia="Times New Roman"/>
          <w:b/>
          <w:bCs/>
        </w:rPr>
        <w:t>RE:</w:t>
      </w:r>
      <w:r>
        <w:tab/>
      </w:r>
      <w:r w:rsidRPr="517E75ED">
        <w:rPr>
          <w:rFonts w:eastAsia="Times New Roman"/>
        </w:rPr>
        <w:t>Report on B26-0</w:t>
      </w:r>
      <w:r w:rsidR="5B9E26E0" w:rsidRPr="517E75ED">
        <w:rPr>
          <w:rFonts w:eastAsia="Times New Roman"/>
        </w:rPr>
        <w:t>422</w:t>
      </w:r>
      <w:r w:rsidRPr="517E75ED">
        <w:rPr>
          <w:rFonts w:eastAsia="Times New Roman"/>
        </w:rPr>
        <w:t xml:space="preserve">, </w:t>
      </w:r>
      <w:r w:rsidR="50DC9352" w:rsidRPr="517E75ED">
        <w:rPr>
          <w:rFonts w:eastAsia="Times New Roman"/>
        </w:rPr>
        <w:t>Glazier Licensing Standards and Certification Act of 202</w:t>
      </w:r>
      <w:r w:rsidR="009054D6">
        <w:rPr>
          <w:rFonts w:eastAsia="Times New Roman"/>
        </w:rPr>
        <w:t>6</w:t>
      </w:r>
    </w:p>
    <w:p w14:paraId="2A6CAE09" w14:textId="37852D2C" w:rsidR="040F0AEE" w:rsidRDefault="040F0AEE" w:rsidP="00681814">
      <w:pPr>
        <w:spacing w:after="0"/>
      </w:pPr>
    </w:p>
    <w:p w14:paraId="70733CE2" w14:textId="77195C4D" w:rsidR="040F0AEE" w:rsidRPr="00E218CE" w:rsidRDefault="0BDA65B3" w:rsidP="00681814">
      <w:r w:rsidRPr="00E218CE">
        <w:t xml:space="preserve">The Committee on Public Works &amp; Operations, to which </w:t>
      </w:r>
      <w:r w:rsidR="183D18F5" w:rsidRPr="00E218CE">
        <w:t>B26-0422, “Glazier Licensing Standards and Certification Act of 2025”</w:t>
      </w:r>
      <w:r w:rsidR="009054D6">
        <w:t xml:space="preserve"> (now “of 2026”)</w:t>
      </w:r>
      <w:r w:rsidRPr="00E218CE">
        <w:t xml:space="preserve"> was referred, reports </w:t>
      </w:r>
      <w:r w:rsidRPr="00E218CE">
        <w:rPr>
          <w:b/>
          <w:u w:val="single"/>
        </w:rPr>
        <w:t>favorably</w:t>
      </w:r>
      <w:r w:rsidRPr="00E218CE">
        <w:t xml:space="preserve"> thereon, and recommends approval by the Council of the District of the Columbia.</w:t>
      </w:r>
    </w:p>
    <w:p w14:paraId="3F66F10D" w14:textId="62898D6A" w:rsidR="00681814" w:rsidRDefault="00681814" w:rsidP="00681814">
      <w:pPr>
        <w:rPr>
          <w:rFonts w:eastAsia="Times New Roman" w:cs="Times New Roman"/>
          <w:b/>
          <w:bCs/>
          <w:color w:val="000000" w:themeColor="text1"/>
        </w:rPr>
      </w:pPr>
      <w:r w:rsidRPr="00E218CE">
        <w:rPr>
          <w:rFonts w:eastAsia="Times New Roman" w:cs="Times New Roman"/>
          <w:b/>
          <w:bCs/>
          <w:color w:val="000000" w:themeColor="text1"/>
        </w:rPr>
        <w:t>CONTENTS</w:t>
      </w:r>
    </w:p>
    <w:p w14:paraId="581F8BB0" w14:textId="2F8AA2C1" w:rsidR="00B50E12" w:rsidRDefault="006A03E2" w:rsidP="00B50E12">
      <w:pPr>
        <w:pStyle w:val="TOC1"/>
        <w:tabs>
          <w:tab w:val="right" w:leader="dot" w:pos="9350"/>
        </w:tabs>
        <w:ind w:left="720" w:hanging="720"/>
        <w:rPr>
          <w:rFonts w:asciiTheme="minorHAnsi" w:hAnsiTheme="minorHAnsi"/>
          <w:bCs w:val="0"/>
          <w:iCs w:val="0"/>
          <w:noProof/>
          <w:kern w:val="2"/>
          <w:lang w:eastAsia="en-US"/>
          <w14:ligatures w14:val="standardContextual"/>
        </w:rPr>
      </w:pPr>
      <w:r>
        <w:rPr>
          <w:rFonts w:cs="Times New Roman"/>
          <w:bCs w:val="0"/>
          <w:iCs w:val="0"/>
        </w:rPr>
        <w:fldChar w:fldCharType="begin"/>
      </w:r>
      <w:r>
        <w:rPr>
          <w:rFonts w:cs="Times New Roman"/>
          <w:bCs w:val="0"/>
          <w:iCs w:val="0"/>
        </w:rPr>
        <w:instrText xml:space="preserve"> TOC \o "1-1" \h \z \u </w:instrText>
      </w:r>
      <w:r>
        <w:rPr>
          <w:rFonts w:cs="Times New Roman"/>
          <w:bCs w:val="0"/>
          <w:iCs w:val="0"/>
        </w:rPr>
        <w:fldChar w:fldCharType="separate"/>
      </w:r>
      <w:hyperlink w:anchor="_Toc232758949" w:history="1">
        <w:r w:rsidR="00B50E12" w:rsidRPr="00C34E00">
          <w:rPr>
            <w:rStyle w:val="Hyperlink"/>
            <w:noProof/>
          </w:rPr>
          <w:t>I.</w:t>
        </w:r>
        <w:r w:rsidR="00B50E12">
          <w:rPr>
            <w:rFonts w:asciiTheme="minorHAnsi" w:hAnsiTheme="minorHAnsi"/>
            <w:bCs w:val="0"/>
            <w:iCs w:val="0"/>
            <w:noProof/>
            <w:kern w:val="2"/>
            <w:lang w:eastAsia="en-US"/>
            <w14:ligatures w14:val="standardContextual"/>
          </w:rPr>
          <w:tab/>
        </w:r>
        <w:r w:rsidR="00B50E12" w:rsidRPr="00C34E00">
          <w:rPr>
            <w:rStyle w:val="Hyperlink"/>
            <w:noProof/>
          </w:rPr>
          <w:t>Background and Need</w:t>
        </w:r>
        <w:r w:rsidR="00B50E12">
          <w:rPr>
            <w:noProof/>
            <w:webHidden/>
          </w:rPr>
          <w:tab/>
        </w:r>
        <w:r w:rsidR="00B50E12">
          <w:rPr>
            <w:noProof/>
            <w:webHidden/>
          </w:rPr>
          <w:fldChar w:fldCharType="begin"/>
        </w:r>
        <w:r w:rsidR="00B50E12">
          <w:rPr>
            <w:noProof/>
            <w:webHidden/>
          </w:rPr>
          <w:instrText xml:space="preserve"> PAGEREF _Toc232758949 \h </w:instrText>
        </w:r>
        <w:r w:rsidR="00B50E12">
          <w:rPr>
            <w:noProof/>
            <w:webHidden/>
          </w:rPr>
        </w:r>
        <w:r w:rsidR="00B50E12">
          <w:rPr>
            <w:noProof/>
            <w:webHidden/>
          </w:rPr>
          <w:fldChar w:fldCharType="separate"/>
        </w:r>
        <w:r w:rsidR="00B50E12">
          <w:rPr>
            <w:noProof/>
            <w:webHidden/>
          </w:rPr>
          <w:t>1</w:t>
        </w:r>
        <w:r w:rsidR="00B50E12">
          <w:rPr>
            <w:noProof/>
            <w:webHidden/>
          </w:rPr>
          <w:fldChar w:fldCharType="end"/>
        </w:r>
      </w:hyperlink>
    </w:p>
    <w:p w14:paraId="4D3EC30B" w14:textId="37402EA0" w:rsidR="00B50E12" w:rsidRDefault="00B50E12" w:rsidP="00B50E12">
      <w:pPr>
        <w:pStyle w:val="TOC1"/>
        <w:tabs>
          <w:tab w:val="right" w:leader="dot" w:pos="9350"/>
        </w:tabs>
        <w:ind w:left="720" w:hanging="720"/>
        <w:rPr>
          <w:rFonts w:asciiTheme="minorHAnsi" w:hAnsiTheme="minorHAnsi"/>
          <w:bCs w:val="0"/>
          <w:iCs w:val="0"/>
          <w:noProof/>
          <w:kern w:val="2"/>
          <w:lang w:eastAsia="en-US"/>
          <w14:ligatures w14:val="standardContextual"/>
        </w:rPr>
      </w:pPr>
      <w:hyperlink w:anchor="_Toc232758950" w:history="1">
        <w:r w:rsidRPr="00C34E00">
          <w:rPr>
            <w:rStyle w:val="Hyperlink"/>
            <w:noProof/>
          </w:rPr>
          <w:t>II.</w:t>
        </w:r>
        <w:r>
          <w:rPr>
            <w:rFonts w:asciiTheme="minorHAnsi" w:hAnsiTheme="minorHAnsi"/>
            <w:bCs w:val="0"/>
            <w:iCs w:val="0"/>
            <w:noProof/>
            <w:kern w:val="2"/>
            <w:lang w:eastAsia="en-US"/>
            <w14:ligatures w14:val="standardContextual"/>
          </w:rPr>
          <w:tab/>
        </w:r>
        <w:r w:rsidRPr="00C34E00">
          <w:rPr>
            <w:rStyle w:val="Hyperlink"/>
            <w:rFonts w:cs="Times New Roman"/>
            <w:noProof/>
            <w:shd w:val="clear" w:color="auto" w:fill="FFFFFF"/>
          </w:rPr>
          <w:t>Committee Print Changes</w:t>
        </w:r>
        <w:r>
          <w:rPr>
            <w:noProof/>
            <w:webHidden/>
          </w:rPr>
          <w:tab/>
        </w:r>
        <w:r>
          <w:rPr>
            <w:noProof/>
            <w:webHidden/>
          </w:rPr>
          <w:fldChar w:fldCharType="begin"/>
        </w:r>
        <w:r>
          <w:rPr>
            <w:noProof/>
            <w:webHidden/>
          </w:rPr>
          <w:instrText xml:space="preserve"> PAGEREF _Toc232758950 \h </w:instrText>
        </w:r>
        <w:r>
          <w:rPr>
            <w:noProof/>
            <w:webHidden/>
          </w:rPr>
        </w:r>
        <w:r>
          <w:rPr>
            <w:noProof/>
            <w:webHidden/>
          </w:rPr>
          <w:fldChar w:fldCharType="separate"/>
        </w:r>
        <w:r>
          <w:rPr>
            <w:noProof/>
            <w:webHidden/>
          </w:rPr>
          <w:t>4</w:t>
        </w:r>
        <w:r>
          <w:rPr>
            <w:noProof/>
            <w:webHidden/>
          </w:rPr>
          <w:fldChar w:fldCharType="end"/>
        </w:r>
      </w:hyperlink>
    </w:p>
    <w:p w14:paraId="7BCD4A3E" w14:textId="02AC2C83" w:rsidR="00B50E12" w:rsidRDefault="00B50E12" w:rsidP="00B50E12">
      <w:pPr>
        <w:pStyle w:val="TOC1"/>
        <w:tabs>
          <w:tab w:val="left" w:pos="720"/>
          <w:tab w:val="right" w:leader="dot" w:pos="9350"/>
        </w:tabs>
        <w:ind w:left="720" w:hanging="720"/>
        <w:rPr>
          <w:rFonts w:asciiTheme="minorHAnsi" w:hAnsiTheme="minorHAnsi"/>
          <w:bCs w:val="0"/>
          <w:iCs w:val="0"/>
          <w:noProof/>
          <w:kern w:val="2"/>
          <w:lang w:eastAsia="en-US"/>
          <w14:ligatures w14:val="standardContextual"/>
        </w:rPr>
      </w:pPr>
      <w:hyperlink w:anchor="_Toc232758951" w:history="1">
        <w:r w:rsidRPr="00C34E00">
          <w:rPr>
            <w:rStyle w:val="Hyperlink"/>
            <w:rFonts w:cs="Times New Roman"/>
            <w:noProof/>
          </w:rPr>
          <w:t>III.</w:t>
        </w:r>
        <w:r>
          <w:rPr>
            <w:rFonts w:asciiTheme="minorHAnsi" w:hAnsiTheme="minorHAnsi"/>
            <w:bCs w:val="0"/>
            <w:iCs w:val="0"/>
            <w:noProof/>
            <w:kern w:val="2"/>
            <w:lang w:eastAsia="en-US"/>
            <w14:ligatures w14:val="standardContextual"/>
          </w:rPr>
          <w:tab/>
        </w:r>
        <w:r w:rsidRPr="00C34E00">
          <w:rPr>
            <w:rStyle w:val="Hyperlink"/>
            <w:rFonts w:cs="Times New Roman"/>
            <w:noProof/>
            <w:shd w:val="clear" w:color="auto" w:fill="FFFFFF"/>
          </w:rPr>
          <w:t>Legislative Chronology</w:t>
        </w:r>
        <w:r>
          <w:rPr>
            <w:noProof/>
            <w:webHidden/>
          </w:rPr>
          <w:tab/>
        </w:r>
        <w:r>
          <w:rPr>
            <w:noProof/>
            <w:webHidden/>
          </w:rPr>
          <w:fldChar w:fldCharType="begin"/>
        </w:r>
        <w:r>
          <w:rPr>
            <w:noProof/>
            <w:webHidden/>
          </w:rPr>
          <w:instrText xml:space="preserve"> PAGEREF _Toc232758951 \h </w:instrText>
        </w:r>
        <w:r>
          <w:rPr>
            <w:noProof/>
            <w:webHidden/>
          </w:rPr>
        </w:r>
        <w:r>
          <w:rPr>
            <w:noProof/>
            <w:webHidden/>
          </w:rPr>
          <w:fldChar w:fldCharType="separate"/>
        </w:r>
        <w:r>
          <w:rPr>
            <w:noProof/>
            <w:webHidden/>
          </w:rPr>
          <w:t>5</w:t>
        </w:r>
        <w:r>
          <w:rPr>
            <w:noProof/>
            <w:webHidden/>
          </w:rPr>
          <w:fldChar w:fldCharType="end"/>
        </w:r>
      </w:hyperlink>
    </w:p>
    <w:p w14:paraId="0DA63725" w14:textId="4C3F090A" w:rsidR="00B50E12" w:rsidRDefault="00B50E12" w:rsidP="00B50E12">
      <w:pPr>
        <w:pStyle w:val="TOC1"/>
        <w:tabs>
          <w:tab w:val="left" w:pos="720"/>
          <w:tab w:val="right" w:leader="dot" w:pos="9350"/>
        </w:tabs>
        <w:ind w:left="720" w:hanging="720"/>
        <w:rPr>
          <w:rFonts w:asciiTheme="minorHAnsi" w:hAnsiTheme="minorHAnsi"/>
          <w:bCs w:val="0"/>
          <w:iCs w:val="0"/>
          <w:noProof/>
          <w:kern w:val="2"/>
          <w:lang w:eastAsia="en-US"/>
          <w14:ligatures w14:val="standardContextual"/>
        </w:rPr>
      </w:pPr>
      <w:hyperlink w:anchor="_Toc232758952" w:history="1">
        <w:r w:rsidRPr="00C34E00">
          <w:rPr>
            <w:rStyle w:val="Hyperlink"/>
            <w:rFonts w:cs="Times New Roman"/>
            <w:noProof/>
          </w:rPr>
          <w:t>IV.</w:t>
        </w:r>
        <w:r>
          <w:rPr>
            <w:rFonts w:asciiTheme="minorHAnsi" w:hAnsiTheme="minorHAnsi"/>
            <w:bCs w:val="0"/>
            <w:iCs w:val="0"/>
            <w:noProof/>
            <w:kern w:val="2"/>
            <w:lang w:eastAsia="en-US"/>
            <w14:ligatures w14:val="standardContextual"/>
          </w:rPr>
          <w:tab/>
        </w:r>
        <w:r w:rsidRPr="00C34E00">
          <w:rPr>
            <w:rStyle w:val="Hyperlink"/>
            <w:rFonts w:cs="Times New Roman"/>
            <w:noProof/>
            <w:shd w:val="clear" w:color="auto" w:fill="FFFFFF"/>
          </w:rPr>
          <w:t>Position of the Executive</w:t>
        </w:r>
        <w:r>
          <w:rPr>
            <w:noProof/>
            <w:webHidden/>
          </w:rPr>
          <w:tab/>
        </w:r>
        <w:r>
          <w:rPr>
            <w:noProof/>
            <w:webHidden/>
          </w:rPr>
          <w:fldChar w:fldCharType="begin"/>
        </w:r>
        <w:r>
          <w:rPr>
            <w:noProof/>
            <w:webHidden/>
          </w:rPr>
          <w:instrText xml:space="preserve"> PAGEREF _Toc232758952 \h </w:instrText>
        </w:r>
        <w:r>
          <w:rPr>
            <w:noProof/>
            <w:webHidden/>
          </w:rPr>
        </w:r>
        <w:r>
          <w:rPr>
            <w:noProof/>
            <w:webHidden/>
          </w:rPr>
          <w:fldChar w:fldCharType="separate"/>
        </w:r>
        <w:r>
          <w:rPr>
            <w:noProof/>
            <w:webHidden/>
          </w:rPr>
          <w:t>5</w:t>
        </w:r>
        <w:r>
          <w:rPr>
            <w:noProof/>
            <w:webHidden/>
          </w:rPr>
          <w:fldChar w:fldCharType="end"/>
        </w:r>
      </w:hyperlink>
    </w:p>
    <w:p w14:paraId="3C9E3B6B" w14:textId="2F29F412" w:rsidR="00B50E12" w:rsidRDefault="00B50E12" w:rsidP="00B50E12">
      <w:pPr>
        <w:pStyle w:val="TOC1"/>
        <w:tabs>
          <w:tab w:val="right" w:leader="dot" w:pos="9350"/>
        </w:tabs>
        <w:ind w:left="720" w:hanging="720"/>
        <w:rPr>
          <w:rFonts w:asciiTheme="minorHAnsi" w:hAnsiTheme="minorHAnsi"/>
          <w:bCs w:val="0"/>
          <w:iCs w:val="0"/>
          <w:noProof/>
          <w:kern w:val="2"/>
          <w:lang w:eastAsia="en-US"/>
          <w14:ligatures w14:val="standardContextual"/>
        </w:rPr>
      </w:pPr>
      <w:hyperlink w:anchor="_Toc232758953" w:history="1">
        <w:r w:rsidRPr="00C34E00">
          <w:rPr>
            <w:rStyle w:val="Hyperlink"/>
            <w:rFonts w:cs="Times New Roman"/>
            <w:noProof/>
          </w:rPr>
          <w:t>V.</w:t>
        </w:r>
        <w:r>
          <w:rPr>
            <w:rFonts w:asciiTheme="minorHAnsi" w:hAnsiTheme="minorHAnsi"/>
            <w:bCs w:val="0"/>
            <w:iCs w:val="0"/>
            <w:noProof/>
            <w:kern w:val="2"/>
            <w:lang w:eastAsia="en-US"/>
            <w14:ligatures w14:val="standardContextual"/>
          </w:rPr>
          <w:tab/>
        </w:r>
        <w:r w:rsidRPr="00C34E00">
          <w:rPr>
            <w:rStyle w:val="Hyperlink"/>
            <w:rFonts w:cs="Times New Roman"/>
            <w:noProof/>
            <w:shd w:val="clear" w:color="auto" w:fill="FFFFFF"/>
          </w:rPr>
          <w:t>Resolutions of Advisory Neighborhood Commissions</w:t>
        </w:r>
        <w:r>
          <w:rPr>
            <w:noProof/>
            <w:webHidden/>
          </w:rPr>
          <w:tab/>
        </w:r>
        <w:r>
          <w:rPr>
            <w:noProof/>
            <w:webHidden/>
          </w:rPr>
          <w:fldChar w:fldCharType="begin"/>
        </w:r>
        <w:r>
          <w:rPr>
            <w:noProof/>
            <w:webHidden/>
          </w:rPr>
          <w:instrText xml:space="preserve"> PAGEREF _Toc232758953 \h </w:instrText>
        </w:r>
        <w:r>
          <w:rPr>
            <w:noProof/>
            <w:webHidden/>
          </w:rPr>
        </w:r>
        <w:r>
          <w:rPr>
            <w:noProof/>
            <w:webHidden/>
          </w:rPr>
          <w:fldChar w:fldCharType="separate"/>
        </w:r>
        <w:r>
          <w:rPr>
            <w:noProof/>
            <w:webHidden/>
          </w:rPr>
          <w:t>5</w:t>
        </w:r>
        <w:r>
          <w:rPr>
            <w:noProof/>
            <w:webHidden/>
          </w:rPr>
          <w:fldChar w:fldCharType="end"/>
        </w:r>
      </w:hyperlink>
    </w:p>
    <w:p w14:paraId="1D5A3B75" w14:textId="47FD54AF" w:rsidR="00B50E12" w:rsidRDefault="00B50E12" w:rsidP="00B50E12">
      <w:pPr>
        <w:pStyle w:val="TOC1"/>
        <w:tabs>
          <w:tab w:val="left" w:pos="720"/>
          <w:tab w:val="right" w:leader="dot" w:pos="9350"/>
        </w:tabs>
        <w:ind w:left="720" w:hanging="720"/>
        <w:rPr>
          <w:rFonts w:asciiTheme="minorHAnsi" w:hAnsiTheme="minorHAnsi"/>
          <w:bCs w:val="0"/>
          <w:iCs w:val="0"/>
          <w:noProof/>
          <w:kern w:val="2"/>
          <w:lang w:eastAsia="en-US"/>
          <w14:ligatures w14:val="standardContextual"/>
        </w:rPr>
      </w:pPr>
      <w:hyperlink w:anchor="_Toc232758954" w:history="1">
        <w:r w:rsidRPr="00C34E00">
          <w:rPr>
            <w:rStyle w:val="Hyperlink"/>
            <w:rFonts w:cs="Times New Roman"/>
            <w:noProof/>
          </w:rPr>
          <w:t>VI.</w:t>
        </w:r>
        <w:r>
          <w:rPr>
            <w:rFonts w:asciiTheme="minorHAnsi" w:hAnsiTheme="minorHAnsi"/>
            <w:bCs w:val="0"/>
            <w:iCs w:val="0"/>
            <w:noProof/>
            <w:kern w:val="2"/>
            <w:lang w:eastAsia="en-US"/>
            <w14:ligatures w14:val="standardContextual"/>
          </w:rPr>
          <w:tab/>
        </w:r>
        <w:r w:rsidRPr="00C34E00">
          <w:rPr>
            <w:rStyle w:val="Hyperlink"/>
            <w:rFonts w:cs="Times New Roman"/>
            <w:noProof/>
            <w:shd w:val="clear" w:color="auto" w:fill="FFFFFF"/>
          </w:rPr>
          <w:t>Summary of Testimony</w:t>
        </w:r>
        <w:r>
          <w:rPr>
            <w:noProof/>
            <w:webHidden/>
          </w:rPr>
          <w:tab/>
        </w:r>
        <w:r>
          <w:rPr>
            <w:noProof/>
            <w:webHidden/>
          </w:rPr>
          <w:fldChar w:fldCharType="begin"/>
        </w:r>
        <w:r>
          <w:rPr>
            <w:noProof/>
            <w:webHidden/>
          </w:rPr>
          <w:instrText xml:space="preserve"> PAGEREF _Toc232758954 \h </w:instrText>
        </w:r>
        <w:r>
          <w:rPr>
            <w:noProof/>
            <w:webHidden/>
          </w:rPr>
        </w:r>
        <w:r>
          <w:rPr>
            <w:noProof/>
            <w:webHidden/>
          </w:rPr>
          <w:fldChar w:fldCharType="separate"/>
        </w:r>
        <w:r>
          <w:rPr>
            <w:noProof/>
            <w:webHidden/>
          </w:rPr>
          <w:t>5</w:t>
        </w:r>
        <w:r>
          <w:rPr>
            <w:noProof/>
            <w:webHidden/>
          </w:rPr>
          <w:fldChar w:fldCharType="end"/>
        </w:r>
      </w:hyperlink>
    </w:p>
    <w:p w14:paraId="29A7CB33" w14:textId="7C3FA3DE" w:rsidR="00B50E12" w:rsidRDefault="00B50E12" w:rsidP="00B50E12">
      <w:pPr>
        <w:pStyle w:val="TOC1"/>
        <w:tabs>
          <w:tab w:val="left" w:pos="720"/>
          <w:tab w:val="right" w:leader="dot" w:pos="9350"/>
        </w:tabs>
        <w:ind w:left="720" w:hanging="720"/>
        <w:rPr>
          <w:rFonts w:asciiTheme="minorHAnsi" w:hAnsiTheme="minorHAnsi"/>
          <w:bCs w:val="0"/>
          <w:iCs w:val="0"/>
          <w:noProof/>
          <w:kern w:val="2"/>
          <w:lang w:eastAsia="en-US"/>
          <w14:ligatures w14:val="standardContextual"/>
        </w:rPr>
      </w:pPr>
      <w:hyperlink w:anchor="_Toc232758955" w:history="1">
        <w:r w:rsidRPr="00C34E00">
          <w:rPr>
            <w:rStyle w:val="Hyperlink"/>
            <w:rFonts w:cs="Times New Roman"/>
            <w:noProof/>
          </w:rPr>
          <w:t>VII.</w:t>
        </w:r>
        <w:r>
          <w:rPr>
            <w:rFonts w:asciiTheme="minorHAnsi" w:hAnsiTheme="minorHAnsi"/>
            <w:bCs w:val="0"/>
            <w:iCs w:val="0"/>
            <w:noProof/>
            <w:kern w:val="2"/>
            <w:lang w:eastAsia="en-US"/>
            <w14:ligatures w14:val="standardContextual"/>
          </w:rPr>
          <w:tab/>
        </w:r>
        <w:r w:rsidRPr="00C34E00">
          <w:rPr>
            <w:rStyle w:val="Hyperlink"/>
            <w:rFonts w:cs="Times New Roman"/>
            <w:noProof/>
            <w:shd w:val="clear" w:color="auto" w:fill="FFFFFF"/>
          </w:rPr>
          <w:t>Impact on Existing Law</w:t>
        </w:r>
        <w:r>
          <w:rPr>
            <w:noProof/>
            <w:webHidden/>
          </w:rPr>
          <w:tab/>
        </w:r>
        <w:r>
          <w:rPr>
            <w:noProof/>
            <w:webHidden/>
          </w:rPr>
          <w:fldChar w:fldCharType="begin"/>
        </w:r>
        <w:r>
          <w:rPr>
            <w:noProof/>
            <w:webHidden/>
          </w:rPr>
          <w:instrText xml:space="preserve"> PAGEREF _Toc232758955 \h </w:instrText>
        </w:r>
        <w:r>
          <w:rPr>
            <w:noProof/>
            <w:webHidden/>
          </w:rPr>
        </w:r>
        <w:r>
          <w:rPr>
            <w:noProof/>
            <w:webHidden/>
          </w:rPr>
          <w:fldChar w:fldCharType="separate"/>
        </w:r>
        <w:r>
          <w:rPr>
            <w:noProof/>
            <w:webHidden/>
          </w:rPr>
          <w:t>6</w:t>
        </w:r>
        <w:r>
          <w:rPr>
            <w:noProof/>
            <w:webHidden/>
          </w:rPr>
          <w:fldChar w:fldCharType="end"/>
        </w:r>
      </w:hyperlink>
    </w:p>
    <w:p w14:paraId="252B393F" w14:textId="0064E04F" w:rsidR="00B50E12" w:rsidRDefault="00B50E12" w:rsidP="00B50E12">
      <w:pPr>
        <w:pStyle w:val="TOC1"/>
        <w:tabs>
          <w:tab w:val="left" w:pos="720"/>
          <w:tab w:val="right" w:leader="dot" w:pos="9350"/>
        </w:tabs>
        <w:ind w:left="720" w:hanging="720"/>
        <w:rPr>
          <w:rFonts w:asciiTheme="minorHAnsi" w:hAnsiTheme="minorHAnsi"/>
          <w:bCs w:val="0"/>
          <w:iCs w:val="0"/>
          <w:noProof/>
          <w:kern w:val="2"/>
          <w:lang w:eastAsia="en-US"/>
          <w14:ligatures w14:val="standardContextual"/>
        </w:rPr>
      </w:pPr>
      <w:hyperlink w:anchor="_Toc232758956" w:history="1">
        <w:r w:rsidRPr="00C34E00">
          <w:rPr>
            <w:rStyle w:val="Hyperlink"/>
            <w:rFonts w:cs="Times New Roman"/>
            <w:noProof/>
          </w:rPr>
          <w:t>VIII.</w:t>
        </w:r>
        <w:r>
          <w:rPr>
            <w:rFonts w:asciiTheme="minorHAnsi" w:hAnsiTheme="minorHAnsi"/>
            <w:bCs w:val="0"/>
            <w:iCs w:val="0"/>
            <w:noProof/>
            <w:kern w:val="2"/>
            <w:lang w:eastAsia="en-US"/>
            <w14:ligatures w14:val="standardContextual"/>
          </w:rPr>
          <w:tab/>
        </w:r>
        <w:r w:rsidRPr="00C34E00">
          <w:rPr>
            <w:rStyle w:val="Hyperlink"/>
            <w:rFonts w:cs="Times New Roman"/>
            <w:noProof/>
            <w:shd w:val="clear" w:color="auto" w:fill="FFFFFF"/>
          </w:rPr>
          <w:t>Fiscal Impact</w:t>
        </w:r>
        <w:r>
          <w:rPr>
            <w:noProof/>
            <w:webHidden/>
          </w:rPr>
          <w:tab/>
        </w:r>
        <w:r>
          <w:rPr>
            <w:noProof/>
            <w:webHidden/>
          </w:rPr>
          <w:fldChar w:fldCharType="begin"/>
        </w:r>
        <w:r>
          <w:rPr>
            <w:noProof/>
            <w:webHidden/>
          </w:rPr>
          <w:instrText xml:space="preserve"> PAGEREF _Toc232758956 \h </w:instrText>
        </w:r>
        <w:r>
          <w:rPr>
            <w:noProof/>
            <w:webHidden/>
          </w:rPr>
        </w:r>
        <w:r>
          <w:rPr>
            <w:noProof/>
            <w:webHidden/>
          </w:rPr>
          <w:fldChar w:fldCharType="separate"/>
        </w:r>
        <w:r>
          <w:rPr>
            <w:noProof/>
            <w:webHidden/>
          </w:rPr>
          <w:t>6</w:t>
        </w:r>
        <w:r>
          <w:rPr>
            <w:noProof/>
            <w:webHidden/>
          </w:rPr>
          <w:fldChar w:fldCharType="end"/>
        </w:r>
      </w:hyperlink>
    </w:p>
    <w:p w14:paraId="063FF7F0" w14:textId="7D3092FF" w:rsidR="00B50E12" w:rsidRDefault="00B50E12" w:rsidP="00B50E12">
      <w:pPr>
        <w:pStyle w:val="TOC1"/>
        <w:tabs>
          <w:tab w:val="left" w:pos="720"/>
          <w:tab w:val="right" w:leader="dot" w:pos="9350"/>
        </w:tabs>
        <w:ind w:left="720" w:hanging="720"/>
        <w:rPr>
          <w:rFonts w:asciiTheme="minorHAnsi" w:hAnsiTheme="minorHAnsi"/>
          <w:bCs w:val="0"/>
          <w:iCs w:val="0"/>
          <w:noProof/>
          <w:kern w:val="2"/>
          <w:lang w:eastAsia="en-US"/>
          <w14:ligatures w14:val="standardContextual"/>
        </w:rPr>
      </w:pPr>
      <w:hyperlink w:anchor="_Toc232758957" w:history="1">
        <w:r w:rsidRPr="00C34E00">
          <w:rPr>
            <w:rStyle w:val="Hyperlink"/>
            <w:rFonts w:cs="Times New Roman"/>
            <w:noProof/>
          </w:rPr>
          <w:t>IX.</w:t>
        </w:r>
        <w:r>
          <w:rPr>
            <w:rFonts w:asciiTheme="minorHAnsi" w:hAnsiTheme="minorHAnsi"/>
            <w:bCs w:val="0"/>
            <w:iCs w:val="0"/>
            <w:noProof/>
            <w:kern w:val="2"/>
            <w:lang w:eastAsia="en-US"/>
            <w14:ligatures w14:val="standardContextual"/>
          </w:rPr>
          <w:tab/>
        </w:r>
        <w:r w:rsidRPr="00C34E00">
          <w:rPr>
            <w:rStyle w:val="Hyperlink"/>
            <w:rFonts w:cs="Times New Roman"/>
            <w:noProof/>
            <w:shd w:val="clear" w:color="auto" w:fill="FFFFFF"/>
          </w:rPr>
          <w:t>Racial Equity Impact Analysis</w:t>
        </w:r>
        <w:r>
          <w:rPr>
            <w:noProof/>
            <w:webHidden/>
          </w:rPr>
          <w:tab/>
        </w:r>
        <w:r>
          <w:rPr>
            <w:noProof/>
            <w:webHidden/>
          </w:rPr>
          <w:fldChar w:fldCharType="begin"/>
        </w:r>
        <w:r>
          <w:rPr>
            <w:noProof/>
            <w:webHidden/>
          </w:rPr>
          <w:instrText xml:space="preserve"> PAGEREF _Toc232758957 \h </w:instrText>
        </w:r>
        <w:r>
          <w:rPr>
            <w:noProof/>
            <w:webHidden/>
          </w:rPr>
        </w:r>
        <w:r>
          <w:rPr>
            <w:noProof/>
            <w:webHidden/>
          </w:rPr>
          <w:fldChar w:fldCharType="separate"/>
        </w:r>
        <w:r>
          <w:rPr>
            <w:noProof/>
            <w:webHidden/>
          </w:rPr>
          <w:t>6</w:t>
        </w:r>
        <w:r>
          <w:rPr>
            <w:noProof/>
            <w:webHidden/>
          </w:rPr>
          <w:fldChar w:fldCharType="end"/>
        </w:r>
      </w:hyperlink>
    </w:p>
    <w:p w14:paraId="5F1761B1" w14:textId="2A50FA18" w:rsidR="00B50E12" w:rsidRDefault="00B50E12" w:rsidP="00B50E12">
      <w:pPr>
        <w:pStyle w:val="TOC1"/>
        <w:tabs>
          <w:tab w:val="right" w:leader="dot" w:pos="9350"/>
        </w:tabs>
        <w:ind w:left="720" w:hanging="720"/>
        <w:rPr>
          <w:rFonts w:asciiTheme="minorHAnsi" w:hAnsiTheme="minorHAnsi"/>
          <w:bCs w:val="0"/>
          <w:iCs w:val="0"/>
          <w:noProof/>
          <w:kern w:val="2"/>
          <w:lang w:eastAsia="en-US"/>
          <w14:ligatures w14:val="standardContextual"/>
        </w:rPr>
      </w:pPr>
      <w:hyperlink w:anchor="_Toc232758958" w:history="1">
        <w:r w:rsidRPr="00C34E00">
          <w:rPr>
            <w:rStyle w:val="Hyperlink"/>
            <w:rFonts w:cs="Times New Roman"/>
            <w:noProof/>
          </w:rPr>
          <w:t>X.</w:t>
        </w:r>
        <w:r>
          <w:rPr>
            <w:rFonts w:asciiTheme="minorHAnsi" w:hAnsiTheme="minorHAnsi"/>
            <w:bCs w:val="0"/>
            <w:iCs w:val="0"/>
            <w:noProof/>
            <w:kern w:val="2"/>
            <w:lang w:eastAsia="en-US"/>
            <w14:ligatures w14:val="standardContextual"/>
          </w:rPr>
          <w:tab/>
        </w:r>
        <w:r w:rsidRPr="00C34E00">
          <w:rPr>
            <w:rStyle w:val="Hyperlink"/>
            <w:rFonts w:cs="Times New Roman"/>
            <w:noProof/>
            <w:shd w:val="clear" w:color="auto" w:fill="FFFFFF"/>
          </w:rPr>
          <w:t>Section-by-Section Analysis</w:t>
        </w:r>
        <w:r>
          <w:rPr>
            <w:noProof/>
            <w:webHidden/>
          </w:rPr>
          <w:tab/>
        </w:r>
        <w:r>
          <w:rPr>
            <w:noProof/>
            <w:webHidden/>
          </w:rPr>
          <w:fldChar w:fldCharType="begin"/>
        </w:r>
        <w:r>
          <w:rPr>
            <w:noProof/>
            <w:webHidden/>
          </w:rPr>
          <w:instrText xml:space="preserve"> PAGEREF _Toc232758958 \h </w:instrText>
        </w:r>
        <w:r>
          <w:rPr>
            <w:noProof/>
            <w:webHidden/>
          </w:rPr>
        </w:r>
        <w:r>
          <w:rPr>
            <w:noProof/>
            <w:webHidden/>
          </w:rPr>
          <w:fldChar w:fldCharType="separate"/>
        </w:r>
        <w:r>
          <w:rPr>
            <w:noProof/>
            <w:webHidden/>
          </w:rPr>
          <w:t>6</w:t>
        </w:r>
        <w:r>
          <w:rPr>
            <w:noProof/>
            <w:webHidden/>
          </w:rPr>
          <w:fldChar w:fldCharType="end"/>
        </w:r>
      </w:hyperlink>
    </w:p>
    <w:p w14:paraId="1F0BA349" w14:textId="67E9223C" w:rsidR="00B50E12" w:rsidRDefault="00B50E12" w:rsidP="00B50E12">
      <w:pPr>
        <w:pStyle w:val="TOC1"/>
        <w:tabs>
          <w:tab w:val="left" w:pos="720"/>
          <w:tab w:val="right" w:leader="dot" w:pos="9350"/>
        </w:tabs>
        <w:ind w:left="720" w:hanging="720"/>
        <w:rPr>
          <w:rFonts w:asciiTheme="minorHAnsi" w:hAnsiTheme="minorHAnsi"/>
          <w:bCs w:val="0"/>
          <w:iCs w:val="0"/>
          <w:noProof/>
          <w:kern w:val="2"/>
          <w:lang w:eastAsia="en-US"/>
          <w14:ligatures w14:val="standardContextual"/>
        </w:rPr>
      </w:pPr>
      <w:hyperlink w:anchor="_Toc232758959" w:history="1">
        <w:r w:rsidRPr="00C34E00">
          <w:rPr>
            <w:rStyle w:val="Hyperlink"/>
            <w:rFonts w:cs="Times New Roman"/>
            <w:noProof/>
          </w:rPr>
          <w:t>XI.</w:t>
        </w:r>
        <w:r>
          <w:rPr>
            <w:rFonts w:asciiTheme="minorHAnsi" w:hAnsiTheme="minorHAnsi"/>
            <w:bCs w:val="0"/>
            <w:iCs w:val="0"/>
            <w:noProof/>
            <w:kern w:val="2"/>
            <w:lang w:eastAsia="en-US"/>
            <w14:ligatures w14:val="standardContextual"/>
          </w:rPr>
          <w:tab/>
        </w:r>
        <w:r w:rsidRPr="00C34E00">
          <w:rPr>
            <w:rStyle w:val="Hyperlink"/>
            <w:rFonts w:cs="Times New Roman"/>
            <w:noProof/>
            <w:shd w:val="clear" w:color="auto" w:fill="FFFFFF"/>
          </w:rPr>
          <w:t>Committee Action</w:t>
        </w:r>
        <w:r>
          <w:rPr>
            <w:noProof/>
            <w:webHidden/>
          </w:rPr>
          <w:tab/>
        </w:r>
        <w:r>
          <w:rPr>
            <w:noProof/>
            <w:webHidden/>
          </w:rPr>
          <w:fldChar w:fldCharType="begin"/>
        </w:r>
        <w:r>
          <w:rPr>
            <w:noProof/>
            <w:webHidden/>
          </w:rPr>
          <w:instrText xml:space="preserve"> PAGEREF _Toc232758959 \h </w:instrText>
        </w:r>
        <w:r>
          <w:rPr>
            <w:noProof/>
            <w:webHidden/>
          </w:rPr>
        </w:r>
        <w:r>
          <w:rPr>
            <w:noProof/>
            <w:webHidden/>
          </w:rPr>
          <w:fldChar w:fldCharType="separate"/>
        </w:r>
        <w:r>
          <w:rPr>
            <w:noProof/>
            <w:webHidden/>
          </w:rPr>
          <w:t>6</w:t>
        </w:r>
        <w:r>
          <w:rPr>
            <w:noProof/>
            <w:webHidden/>
          </w:rPr>
          <w:fldChar w:fldCharType="end"/>
        </w:r>
      </w:hyperlink>
    </w:p>
    <w:p w14:paraId="1C83F526" w14:textId="42E1C35A" w:rsidR="00B50E12" w:rsidRDefault="00B50E12" w:rsidP="00B50E12">
      <w:pPr>
        <w:pStyle w:val="TOC1"/>
        <w:tabs>
          <w:tab w:val="left" w:pos="720"/>
          <w:tab w:val="right" w:leader="dot" w:pos="9350"/>
        </w:tabs>
        <w:ind w:left="720" w:hanging="720"/>
        <w:rPr>
          <w:rFonts w:asciiTheme="minorHAnsi" w:hAnsiTheme="minorHAnsi"/>
          <w:bCs w:val="0"/>
          <w:iCs w:val="0"/>
          <w:noProof/>
          <w:kern w:val="2"/>
          <w:lang w:eastAsia="en-US"/>
          <w14:ligatures w14:val="standardContextual"/>
        </w:rPr>
      </w:pPr>
      <w:hyperlink w:anchor="_Toc232758960" w:history="1">
        <w:r w:rsidRPr="00C34E00">
          <w:rPr>
            <w:rStyle w:val="Hyperlink"/>
            <w:rFonts w:cs="Times New Roman"/>
            <w:noProof/>
          </w:rPr>
          <w:t>XII.</w:t>
        </w:r>
        <w:r>
          <w:rPr>
            <w:rFonts w:asciiTheme="minorHAnsi" w:hAnsiTheme="minorHAnsi"/>
            <w:bCs w:val="0"/>
            <w:iCs w:val="0"/>
            <w:noProof/>
            <w:kern w:val="2"/>
            <w:lang w:eastAsia="en-US"/>
            <w14:ligatures w14:val="standardContextual"/>
          </w:rPr>
          <w:tab/>
        </w:r>
        <w:r w:rsidRPr="00C34E00">
          <w:rPr>
            <w:rStyle w:val="Hyperlink"/>
            <w:rFonts w:cs="Times New Roman"/>
            <w:noProof/>
            <w:shd w:val="clear" w:color="auto" w:fill="FFFFFF"/>
          </w:rPr>
          <w:t>Attachments</w:t>
        </w:r>
        <w:r>
          <w:rPr>
            <w:noProof/>
            <w:webHidden/>
          </w:rPr>
          <w:tab/>
        </w:r>
        <w:r>
          <w:rPr>
            <w:noProof/>
            <w:webHidden/>
          </w:rPr>
          <w:fldChar w:fldCharType="begin"/>
        </w:r>
        <w:r>
          <w:rPr>
            <w:noProof/>
            <w:webHidden/>
          </w:rPr>
          <w:instrText xml:space="preserve"> PAGEREF _Toc232758960 \h </w:instrText>
        </w:r>
        <w:r>
          <w:rPr>
            <w:noProof/>
            <w:webHidden/>
          </w:rPr>
        </w:r>
        <w:r>
          <w:rPr>
            <w:noProof/>
            <w:webHidden/>
          </w:rPr>
          <w:fldChar w:fldCharType="separate"/>
        </w:r>
        <w:r>
          <w:rPr>
            <w:noProof/>
            <w:webHidden/>
          </w:rPr>
          <w:t>7</w:t>
        </w:r>
        <w:r>
          <w:rPr>
            <w:noProof/>
            <w:webHidden/>
          </w:rPr>
          <w:fldChar w:fldCharType="end"/>
        </w:r>
      </w:hyperlink>
    </w:p>
    <w:p w14:paraId="0FCB3677" w14:textId="0D606D2D" w:rsidR="00CC1BFA" w:rsidRDefault="006A03E2" w:rsidP="00B50E12">
      <w:pPr>
        <w:spacing w:after="0"/>
        <w:ind w:left="720" w:hanging="720"/>
      </w:pPr>
      <w:r>
        <w:rPr>
          <w:rFonts w:cs="Times New Roman"/>
          <w:bCs/>
          <w:iCs/>
        </w:rPr>
        <w:fldChar w:fldCharType="end"/>
      </w:r>
    </w:p>
    <w:p w14:paraId="364D1C01" w14:textId="7AE2C6DF" w:rsidR="007652E8" w:rsidRPr="00E218CE" w:rsidRDefault="00681814" w:rsidP="00681814">
      <w:pPr>
        <w:pStyle w:val="Heading1"/>
        <w:rPr>
          <w:rStyle w:val="eop"/>
        </w:rPr>
      </w:pPr>
      <w:bookmarkStart w:id="0" w:name="_Toc232758949"/>
      <w:r>
        <w:rPr>
          <w:rStyle w:val="normaltextrun"/>
        </w:rPr>
        <w:t>Background and Need</w:t>
      </w:r>
      <w:bookmarkEnd w:id="0"/>
    </w:p>
    <w:p w14:paraId="6623C333" w14:textId="060F9847" w:rsidR="0090356B" w:rsidRPr="00E218CE" w:rsidRDefault="32FE6E96" w:rsidP="00681814">
      <w:r w:rsidRPr="00E218CE">
        <w:t>B26-0422, “Glazier Licensing Standards and Certification Act of 2025”</w:t>
      </w:r>
      <w:r w:rsidR="00921859" w:rsidRPr="00E218CE">
        <w:t xml:space="preserve"> was introduced by Councilmember </w:t>
      </w:r>
      <w:r w:rsidR="6DA55AF7" w:rsidRPr="00E218CE">
        <w:t xml:space="preserve">Lewis George </w:t>
      </w:r>
      <w:r w:rsidR="00921859" w:rsidRPr="00E218CE">
        <w:t>and co-introduced by C</w:t>
      </w:r>
      <w:r w:rsidR="2BC9C25C" w:rsidRPr="00E218CE">
        <w:t xml:space="preserve">ouncilmembers Allen and Frumin and </w:t>
      </w:r>
      <w:r w:rsidR="56E2631B" w:rsidRPr="00E218CE">
        <w:t>co-sp</w:t>
      </w:r>
      <w:r w:rsidR="2BC9C25C" w:rsidRPr="00E218CE">
        <w:t>onsored by Councilmember Nadeau</w:t>
      </w:r>
      <w:r w:rsidR="00921859" w:rsidRPr="00E218CE">
        <w:t xml:space="preserve"> on </w:t>
      </w:r>
      <w:r w:rsidR="5406D049" w:rsidRPr="00E218CE">
        <w:t>October 7, 2025</w:t>
      </w:r>
      <w:r w:rsidR="00921859" w:rsidRPr="00E218CE">
        <w:t>. The purpose of B26-0</w:t>
      </w:r>
      <w:r w:rsidR="5CC2A419" w:rsidRPr="00E218CE">
        <w:t>422</w:t>
      </w:r>
      <w:r w:rsidR="00921859" w:rsidRPr="00E218CE">
        <w:t xml:space="preserve"> </w:t>
      </w:r>
      <w:r w:rsidR="00D51456" w:rsidRPr="00E218CE">
        <w:t xml:space="preserve">as introduced </w:t>
      </w:r>
      <w:r w:rsidR="00921859" w:rsidRPr="00E218CE">
        <w:t xml:space="preserve">is to </w:t>
      </w:r>
      <w:r w:rsidR="331B904B" w:rsidRPr="00E218CE">
        <w:t>establish licensing standards and certification requirements for glazier and glazing contractors</w:t>
      </w:r>
      <w:r w:rsidR="14D74EA3" w:rsidRPr="00E218CE">
        <w:t>, and to add two members representing the glazing trade to the Board of Industrial Trades.</w:t>
      </w:r>
    </w:p>
    <w:p w14:paraId="7A325FD4" w14:textId="403CCC83" w:rsidR="0090356B" w:rsidRPr="00E218CE" w:rsidRDefault="341E7316" w:rsidP="00681814">
      <w:pPr>
        <w:pStyle w:val="Heading2"/>
      </w:pPr>
      <w:r w:rsidRPr="00E218CE">
        <w:t>The Glazing Profession</w:t>
      </w:r>
    </w:p>
    <w:p w14:paraId="390ADC37" w14:textId="6D3090FF" w:rsidR="0090356B" w:rsidRPr="00E218CE" w:rsidRDefault="341E7316" w:rsidP="00681814">
      <w:r w:rsidRPr="00E218CE">
        <w:t xml:space="preserve">Glaziers are skilled tradespeople who install, repair, and maintain glass and </w:t>
      </w:r>
      <w:r w:rsidR="4F052F8D" w:rsidRPr="00E218CE">
        <w:t xml:space="preserve">other fixtures in </w:t>
      </w:r>
      <w:r w:rsidRPr="00E218CE">
        <w:t>buildings.</w:t>
      </w:r>
      <w:r w:rsidR="002E4840" w:rsidRPr="00E218CE">
        <w:rPr>
          <w:rStyle w:val="FootnoteReference"/>
          <w:rFonts w:eastAsia="Times New Roman" w:cs="Times New Roman"/>
          <w:color w:val="000000" w:themeColor="text1"/>
        </w:rPr>
        <w:footnoteReference w:id="1"/>
      </w:r>
      <w:r w:rsidRPr="00E218CE">
        <w:t xml:space="preserve"> </w:t>
      </w:r>
      <w:r w:rsidR="1B655587" w:rsidRPr="00E218CE">
        <w:t xml:space="preserve">Despite the skill and risk involved in the trade, glaziers in the District of Columbia are not currently required to be licensed. Unlike electricians, plumbers, HVAC technicians, elevator mechanics, and other skilled tradespeople regulated by the Board of Industrial Trades, glaziers may legally perform architectural glass and metal installation work in the District without any </w:t>
      </w:r>
      <w:r w:rsidR="1B655587" w:rsidRPr="00E218CE">
        <w:lastRenderedPageBreak/>
        <w:t xml:space="preserve">demonstrated competency, formal credential, or regulatory oversight. </w:t>
      </w:r>
      <w:r w:rsidR="6830FB8B" w:rsidRPr="00E218CE">
        <w:t xml:space="preserve">While the trade has developed its own </w:t>
      </w:r>
      <w:r w:rsidR="3F4B8AB8" w:rsidRPr="00E218CE">
        <w:t>certifications t</w:t>
      </w:r>
      <w:r w:rsidR="29CDEBDA" w:rsidRPr="00E218CE">
        <w:t>hat many workers voluntarily obtain</w:t>
      </w:r>
      <w:r w:rsidR="342EFF00" w:rsidRPr="00E218CE">
        <w:t xml:space="preserve">, most glazing work in the District is done without </w:t>
      </w:r>
      <w:r w:rsidR="4F781739" w:rsidRPr="00E218CE">
        <w:t>certification</w:t>
      </w:r>
      <w:r w:rsidR="342EFF00" w:rsidRPr="00E218CE">
        <w:t>.</w:t>
      </w:r>
      <w:r w:rsidR="5F53A264" w:rsidRPr="00E218CE">
        <w:t xml:space="preserve"> One estimate said that there are approximately 240 people in the District doing glazing work, and around 60 workers in the region had a certification.</w:t>
      </w:r>
      <w:r w:rsidR="2591E6DC" w:rsidRPr="00E218CE">
        <w:t xml:space="preserve"> This demonstrates that there are not consistent standards across the industry. </w:t>
      </w:r>
    </w:p>
    <w:p w14:paraId="2D0F47F6" w14:textId="59509D56" w:rsidR="0090356B" w:rsidRPr="00E218CE" w:rsidRDefault="75B1607F" w:rsidP="00681814">
      <w:pPr>
        <w:pStyle w:val="Heading2"/>
      </w:pPr>
      <w:r w:rsidRPr="00E218CE">
        <w:t>The role of glaziers in e</w:t>
      </w:r>
      <w:r w:rsidR="02A37C6A" w:rsidRPr="00E218CE">
        <w:t xml:space="preserve">nvironmental standards and building performance </w:t>
      </w:r>
    </w:p>
    <w:p w14:paraId="4D87B1A6" w14:textId="6020CC60" w:rsidR="0090356B" w:rsidRPr="00E218CE" w:rsidRDefault="02689A32" w:rsidP="007066B4">
      <w:r w:rsidRPr="00E218CE">
        <w:t>DC has enacted some of the most ambitious building energy policy in the United States. Buildings in the District account for approximately 74 percent of total citywide greenhouse gas emissions</w:t>
      </w:r>
      <w:r w:rsidR="5B95D7E6" w:rsidRPr="00E218CE">
        <w:t xml:space="preserve">, which is </w:t>
      </w:r>
      <w:r w:rsidR="05A7195D" w:rsidRPr="00E218CE">
        <w:t>significantly</w:t>
      </w:r>
      <w:r w:rsidR="5B95D7E6" w:rsidRPr="00E218CE">
        <w:t xml:space="preserve"> higher than the</w:t>
      </w:r>
      <w:r w:rsidRPr="00E218CE">
        <w:t xml:space="preserve"> national average of roughly 40 percen</w:t>
      </w:r>
      <w:r w:rsidR="6E994487" w:rsidRPr="00E218CE">
        <w:t>t and makes</w:t>
      </w:r>
      <w:r w:rsidRPr="00E218CE">
        <w:t xml:space="preserve"> the built environment </w:t>
      </w:r>
      <w:r w:rsidR="575B145C" w:rsidRPr="00E218CE">
        <w:t>c</w:t>
      </w:r>
      <w:r w:rsidRPr="00E218CE">
        <w:t>e</w:t>
      </w:r>
      <w:r w:rsidR="507F1DAC" w:rsidRPr="00E218CE">
        <w:t>ntral to the</w:t>
      </w:r>
      <w:r w:rsidRPr="00E218CE">
        <w:t xml:space="preserve"> District's climate strategy.</w:t>
      </w:r>
      <w:r w:rsidR="002E4840" w:rsidRPr="00E218CE">
        <w:rPr>
          <w:rStyle w:val="FootnoteReference"/>
          <w:rFonts w:eastAsia="Times New Roman" w:cs="Times New Roman"/>
          <w:color w:val="000000" w:themeColor="text1"/>
        </w:rPr>
        <w:footnoteReference w:id="2"/>
      </w:r>
      <w:r w:rsidRPr="00E218CE">
        <w:t xml:space="preserve"> The Clean Energy DC Omnibus Amendment Act of 2018 established the Building Energy Performance Standards (BEPS) program, which sets minimum energy performance thresholds for private and District-owned buildings, with the goals of reducing energy use and greenhouse gas emissions </w:t>
      </w:r>
      <w:r w:rsidR="2B79D003" w:rsidRPr="00E218CE">
        <w:t xml:space="preserve">by </w:t>
      </w:r>
      <w:r w:rsidRPr="00E218CE">
        <w:t>50 percent by 2032.</w:t>
      </w:r>
      <w:r w:rsidR="002E4840" w:rsidRPr="00E218CE">
        <w:rPr>
          <w:rStyle w:val="FootnoteReference"/>
          <w:rFonts w:eastAsia="Times New Roman" w:cs="Times New Roman"/>
          <w:color w:val="000000" w:themeColor="text1"/>
        </w:rPr>
        <w:footnoteReference w:id="3"/>
      </w:r>
      <w:r w:rsidRPr="00E218CE">
        <w:t xml:space="preserve"> </w:t>
      </w:r>
      <w:r w:rsidR="7BA90DFA" w:rsidRPr="00E218CE">
        <w:t xml:space="preserve">In addition to BEPS, the District's net-zero energy code requires that all new construction permitted on or after January 1, </w:t>
      </w:r>
      <w:r w:rsidR="7A89DC8E" w:rsidRPr="00E218CE">
        <w:t>2027,</w:t>
      </w:r>
      <w:r w:rsidR="7BA90DFA" w:rsidRPr="00E218CE">
        <w:t xml:space="preserve"> be designed to use no more energy than it can produce from renewable sources.</w:t>
      </w:r>
      <w:r w:rsidR="002E4840" w:rsidRPr="00E218CE">
        <w:rPr>
          <w:rStyle w:val="FootnoteReference"/>
          <w:rFonts w:eastAsia="Times New Roman" w:cs="Times New Roman"/>
          <w:color w:val="000000" w:themeColor="text1"/>
        </w:rPr>
        <w:footnoteReference w:id="4"/>
      </w:r>
      <w:r w:rsidR="7BA90DFA" w:rsidRPr="00E218CE">
        <w:t xml:space="preserve"> </w:t>
      </w:r>
    </w:p>
    <w:p w14:paraId="18ABBE31" w14:textId="3D461062" w:rsidR="0090356B" w:rsidRPr="00E218CE" w:rsidRDefault="7BA90DFA" w:rsidP="007066B4">
      <w:r w:rsidRPr="00E218CE">
        <w:t xml:space="preserve">The glazing workforce is central to </w:t>
      </w:r>
      <w:r w:rsidR="720D9E19" w:rsidRPr="00E218CE">
        <w:t xml:space="preserve">the success of </w:t>
      </w:r>
      <w:r w:rsidRPr="00E218CE">
        <w:t>these programs and regulations.</w:t>
      </w:r>
      <w:r w:rsidR="52BC249F" w:rsidRPr="00E218CE">
        <w:t xml:space="preserve"> Windows</w:t>
      </w:r>
      <w:r w:rsidR="78EA4DCF" w:rsidRPr="00E218CE">
        <w:t xml:space="preserve"> alone</w:t>
      </w:r>
      <w:r w:rsidR="52BC249F" w:rsidRPr="00E218CE">
        <w:t xml:space="preserve"> account for up to </w:t>
      </w:r>
      <w:r w:rsidR="42B79917" w:rsidRPr="00E218CE">
        <w:t>4</w:t>
      </w:r>
      <w:r w:rsidR="52BC249F" w:rsidRPr="00E218CE">
        <w:t xml:space="preserve">0 percent of a building's heat loss and around 9 percent of </w:t>
      </w:r>
      <w:r w:rsidR="7141B24B" w:rsidRPr="00E218CE">
        <w:t xml:space="preserve">a. building’s </w:t>
      </w:r>
      <w:r w:rsidR="52BC249F" w:rsidRPr="00E218CE">
        <w:t>total energy consumption from air leakage alone.</w:t>
      </w:r>
      <w:r w:rsidR="002E4840" w:rsidRPr="00E218CE">
        <w:rPr>
          <w:rStyle w:val="FootnoteReference"/>
          <w:rFonts w:eastAsia="Times New Roman" w:cs="Times New Roman"/>
          <w:color w:val="000000" w:themeColor="text1"/>
        </w:rPr>
        <w:footnoteReference w:id="5"/>
      </w:r>
      <w:r w:rsidR="52BC249F" w:rsidRPr="00E218CE">
        <w:t xml:space="preserve"> The DC Energy Conservation Code already requires that </w:t>
      </w:r>
      <w:r w:rsidR="536485EB" w:rsidRPr="00E218CE">
        <w:t xml:space="preserve">fenestration </w:t>
      </w:r>
      <w:r w:rsidR="52BC249F" w:rsidRPr="00E218CE">
        <w:t>products</w:t>
      </w:r>
      <w:r w:rsidR="0FA4D80F" w:rsidRPr="00E218CE">
        <w:t>, like windows and glazed doors,</w:t>
      </w:r>
      <w:r w:rsidR="52BC249F" w:rsidRPr="00E218CE">
        <w:t xml:space="preserve"> be rated and certified to meet specific thermal performance standards, but a certified product </w:t>
      </w:r>
      <w:r w:rsidR="5519131F" w:rsidRPr="00E218CE">
        <w:t xml:space="preserve">can </w:t>
      </w:r>
      <w:r w:rsidR="52BC249F" w:rsidRPr="00E218CE">
        <w:t>only perform</w:t>
      </w:r>
      <w:r w:rsidR="26129A43" w:rsidRPr="00E218CE">
        <w:t xml:space="preserve"> </w:t>
      </w:r>
      <w:r w:rsidR="52BC249F" w:rsidRPr="00E218CE">
        <w:t>to its rating if it is installed correctly.</w:t>
      </w:r>
      <w:r w:rsidR="002E4840" w:rsidRPr="00E218CE">
        <w:rPr>
          <w:rStyle w:val="FootnoteReference"/>
          <w:rFonts w:eastAsia="Times New Roman" w:cs="Times New Roman"/>
          <w:color w:val="000000" w:themeColor="text1"/>
        </w:rPr>
        <w:footnoteReference w:id="6"/>
      </w:r>
      <w:r w:rsidR="0CD4C40C" w:rsidRPr="00E218CE">
        <w:t xml:space="preserve"> </w:t>
      </w:r>
      <w:r w:rsidR="6DAF94C6" w:rsidRPr="00E218CE">
        <w:t>While there are strict standards for glazing products and performance obligations that can result in fines for building owners for failure to meet energy targets, there are no requirements for the workers who install these products and directly contribute to these targets.</w:t>
      </w:r>
    </w:p>
    <w:p w14:paraId="4BD10A28" w14:textId="3B2072D4" w:rsidR="0090356B" w:rsidRPr="00E218CE" w:rsidRDefault="02A37C6A" w:rsidP="007066B4">
      <w:pPr>
        <w:pStyle w:val="Heading2"/>
      </w:pPr>
      <w:r w:rsidRPr="00E218CE">
        <w:t>Worker and public s</w:t>
      </w:r>
      <w:r w:rsidR="22DE91B6" w:rsidRPr="00E218CE">
        <w:t>afety concerns</w:t>
      </w:r>
      <w:r w:rsidR="3624343F" w:rsidRPr="00E218CE">
        <w:t xml:space="preserve"> associated with glazing </w:t>
      </w:r>
    </w:p>
    <w:p w14:paraId="35BE2BE8" w14:textId="778F6EC9" w:rsidR="2E5977B5" w:rsidRPr="00E218CE" w:rsidRDefault="2E5977B5" w:rsidP="007066B4">
      <w:r w:rsidRPr="00E218CE">
        <w:t>The safety risks associated with glazing work can be significant</w:t>
      </w:r>
      <w:r w:rsidR="08E36423" w:rsidRPr="00E218CE">
        <w:t xml:space="preserve">. </w:t>
      </w:r>
      <w:r w:rsidRPr="00E218CE">
        <w:t xml:space="preserve">Glass and metal </w:t>
      </w:r>
      <w:r w:rsidR="2D175EDA" w:rsidRPr="00E218CE">
        <w:t xml:space="preserve">in buildings </w:t>
      </w:r>
      <w:r w:rsidRPr="00E218CE">
        <w:t>are subject to substantial structural loads</w:t>
      </w:r>
      <w:r w:rsidR="71608AD9" w:rsidRPr="00E218CE">
        <w:t>,</w:t>
      </w:r>
      <w:r w:rsidR="7D9C85D3" w:rsidRPr="00E218CE">
        <w:t xml:space="preserve"> and i</w:t>
      </w:r>
      <w:r w:rsidRPr="00E218CE">
        <w:t>mproper installation can result in glass breakage</w:t>
      </w:r>
      <w:r w:rsidR="17D79429" w:rsidRPr="00E218CE">
        <w:t xml:space="preserve"> and </w:t>
      </w:r>
      <w:r w:rsidRPr="00E218CE">
        <w:t>displacement, and in the most severe cases, catastrophic panel failure with panels falling from significant heights.</w:t>
      </w:r>
      <w:r w:rsidR="068378A2" w:rsidRPr="00E218CE">
        <w:t xml:space="preserve"> A situation like this occu</w:t>
      </w:r>
      <w:r w:rsidR="5B201375" w:rsidRPr="00E218CE">
        <w:t>r</w:t>
      </w:r>
      <w:r w:rsidR="068378A2" w:rsidRPr="00E218CE">
        <w:t>red</w:t>
      </w:r>
      <w:r w:rsidRPr="00E218CE">
        <w:t xml:space="preserve"> at the U.S. Nuclear Regulatory Commission headquarters in Maryland, </w:t>
      </w:r>
      <w:r w:rsidR="45B243F3" w:rsidRPr="00E218CE">
        <w:t>where</w:t>
      </w:r>
      <w:r w:rsidRPr="00E218CE">
        <w:t xml:space="preserve"> a 3-by-15-foot acrylic panel fell from the 21st floor of the building. Beyond worker safety, improperly installed glazing systems present ongoing risks to building occupants and the public. Curtain wall failures, skylight collapses, and falling glass panels have caused injuries and fatalities in </w:t>
      </w:r>
      <w:r w:rsidR="3A24FF88" w:rsidRPr="00E218CE">
        <w:t xml:space="preserve">areas </w:t>
      </w:r>
      <w:r w:rsidRPr="00E218CE">
        <w:t xml:space="preserve">across the country. </w:t>
      </w:r>
    </w:p>
    <w:p w14:paraId="14326F83" w14:textId="7596F09B" w:rsidR="0090356B" w:rsidRPr="00E218CE" w:rsidRDefault="42026252" w:rsidP="007066B4">
      <w:pPr>
        <w:pStyle w:val="Heading2"/>
      </w:pPr>
      <w:r w:rsidRPr="00E218CE">
        <w:lastRenderedPageBreak/>
        <w:t>Jurisdictional overlap with other trades</w:t>
      </w:r>
    </w:p>
    <w:p w14:paraId="7DC4BCC2" w14:textId="24AB9C98" w:rsidR="0090356B" w:rsidRPr="00E218CE" w:rsidRDefault="42026252" w:rsidP="007066B4">
      <w:r w:rsidRPr="00E218CE">
        <w:t>The work of glaziers frequently overlaps with other construction trades, most notably ironworkers</w:t>
      </w:r>
      <w:r w:rsidR="192D0067" w:rsidRPr="00E218CE">
        <w:t>,</w:t>
      </w:r>
      <w:r w:rsidRPr="00E218CE">
        <w:t xml:space="preserve"> carpenters, </w:t>
      </w:r>
      <w:r w:rsidR="0739FB1B" w:rsidRPr="00E218CE">
        <w:t>and sheet</w:t>
      </w:r>
      <w:r w:rsidRPr="00E218CE">
        <w:t xml:space="preserve"> metal workers. These jurisdictional overlaps have historically been a source of labor-management negotiation in the construction industry.</w:t>
      </w:r>
    </w:p>
    <w:p w14:paraId="4B05C230" w14:textId="62F37F24" w:rsidR="0090356B" w:rsidRPr="00E218CE" w:rsidRDefault="1F6E717B" w:rsidP="007066B4">
      <w:r w:rsidRPr="00E218CE">
        <w:t>The Committee notes that the licensing standard proposed in B26-0422 is not designed to resolve jurisdictional disputes between trades, but rather to ensure that anyone performing glazing work in the District</w:t>
      </w:r>
      <w:r w:rsidR="53EB043B" w:rsidRPr="00E218CE">
        <w:t xml:space="preserve"> </w:t>
      </w:r>
      <w:r w:rsidRPr="00E218CE">
        <w:t>meets a minimum standard of competency</w:t>
      </w:r>
      <w:r w:rsidR="1A28153D" w:rsidRPr="00E218CE">
        <w:t>, regardless of their union membership or trade affiliation</w:t>
      </w:r>
      <w:r w:rsidRPr="00E218CE">
        <w:t xml:space="preserve">. This is consistent with how the District regulates other trades that have overlapping jurisdictions, </w:t>
      </w:r>
      <w:r w:rsidR="61ED1BE2" w:rsidRPr="00E218CE">
        <w:t xml:space="preserve">including </w:t>
      </w:r>
      <w:r w:rsidRPr="00E218CE">
        <w:t>plumbers and gasfitters.</w:t>
      </w:r>
    </w:p>
    <w:p w14:paraId="7F582EB1" w14:textId="2D2C47A5" w:rsidR="0090356B" w:rsidRPr="00E218CE" w:rsidRDefault="1B655587" w:rsidP="007066B4">
      <w:pPr>
        <w:pStyle w:val="Heading2"/>
      </w:pPr>
      <w:r w:rsidRPr="00E218CE">
        <w:t xml:space="preserve">Regulation of </w:t>
      </w:r>
      <w:r w:rsidR="6396FD30" w:rsidRPr="00E218CE">
        <w:t>the</w:t>
      </w:r>
      <w:r w:rsidRPr="00E218CE">
        <w:t xml:space="preserve"> </w:t>
      </w:r>
      <w:r w:rsidR="4E42FFF1" w:rsidRPr="00E218CE">
        <w:t>glazing trade</w:t>
      </w:r>
    </w:p>
    <w:p w14:paraId="3BB48E00" w14:textId="7C8628DF" w:rsidR="0090356B" w:rsidRPr="00E218CE" w:rsidRDefault="1ACEB0B2" w:rsidP="007066B4">
      <w:r w:rsidRPr="00E218CE">
        <w:t>Most states in the US do not require a license for individuals conducting glazing work</w:t>
      </w:r>
      <w:r w:rsidR="4270AA5A" w:rsidRPr="00E218CE">
        <w:t xml:space="preserve">, but the majority of states do require contractors overseeing </w:t>
      </w:r>
      <w:r w:rsidR="509D0E77" w:rsidRPr="00E218CE">
        <w:t xml:space="preserve">glazier work to obtain a </w:t>
      </w:r>
      <w:r w:rsidR="7C36AB79" w:rsidRPr="00E218CE">
        <w:t xml:space="preserve">glazier contracting license, or a general contracting license with a glazier </w:t>
      </w:r>
      <w:r w:rsidR="538B0BF7" w:rsidRPr="00E218CE">
        <w:t>designation</w:t>
      </w:r>
      <w:r w:rsidR="7C36AB79" w:rsidRPr="00E218CE">
        <w:t>.</w:t>
      </w:r>
      <w:r w:rsidR="334C41CD" w:rsidRPr="00E218CE">
        <w:t xml:space="preserve"> Notable state regulatory frameworks are included below:</w:t>
      </w:r>
      <w:r w:rsidR="7C36AB79" w:rsidRPr="00E218CE">
        <w:t xml:space="preserve">  </w:t>
      </w:r>
    </w:p>
    <w:p w14:paraId="3F226F43" w14:textId="7319EA15" w:rsidR="001E5EFD" w:rsidRPr="00E218CE" w:rsidRDefault="07749F0B" w:rsidP="0DEB17C0">
      <w:pPr>
        <w:pStyle w:val="ListParagraph"/>
        <w:numPr>
          <w:ilvl w:val="0"/>
          <w:numId w:val="1"/>
        </w:numPr>
        <w:rPr>
          <w:rFonts w:eastAsia="Times New Roman" w:cs="Times New Roman"/>
          <w:color w:val="000000" w:themeColor="text1"/>
        </w:rPr>
      </w:pPr>
      <w:r w:rsidRPr="00E218CE">
        <w:rPr>
          <w:rFonts w:eastAsia="Times New Roman" w:cs="Times New Roman"/>
          <w:color w:val="000000" w:themeColor="text1"/>
        </w:rPr>
        <w:t xml:space="preserve">Nevada requires all glazing contractors to be licensed through the Nevada State Contractors Board. The qualifying individual for a glazing contractor license must demonstrate four years of experience within the prior 15 </w:t>
      </w:r>
      <w:r w:rsidR="0F97018F" w:rsidRPr="00E218CE">
        <w:rPr>
          <w:rFonts w:eastAsia="Times New Roman" w:cs="Times New Roman"/>
          <w:color w:val="000000" w:themeColor="text1"/>
        </w:rPr>
        <w:t>years and</w:t>
      </w:r>
      <w:r w:rsidRPr="00E218CE">
        <w:rPr>
          <w:rFonts w:eastAsia="Times New Roman" w:cs="Times New Roman"/>
          <w:color w:val="000000" w:themeColor="text1"/>
        </w:rPr>
        <w:t xml:space="preserve"> must pass a trade examination. Contracting without a license in Nevada is a criminal offense.</w:t>
      </w:r>
      <w:r w:rsidR="002E4840" w:rsidRPr="00E218CE">
        <w:rPr>
          <w:rStyle w:val="FootnoteReference"/>
          <w:rFonts w:eastAsia="Times New Roman" w:cs="Times New Roman"/>
          <w:color w:val="000000" w:themeColor="text1"/>
        </w:rPr>
        <w:footnoteReference w:id="7"/>
      </w:r>
    </w:p>
    <w:p w14:paraId="4071C4DA" w14:textId="483801D1" w:rsidR="001E5EFD" w:rsidRPr="00E218CE" w:rsidRDefault="07749F0B" w:rsidP="0DEB17C0">
      <w:pPr>
        <w:pStyle w:val="ListParagraph"/>
        <w:numPr>
          <w:ilvl w:val="0"/>
          <w:numId w:val="1"/>
        </w:numPr>
        <w:rPr>
          <w:rFonts w:eastAsia="Times New Roman" w:cs="Times New Roman"/>
          <w:color w:val="000000" w:themeColor="text1"/>
        </w:rPr>
      </w:pPr>
      <w:r w:rsidRPr="00E218CE">
        <w:rPr>
          <w:rFonts w:eastAsia="Times New Roman" w:cs="Times New Roman"/>
          <w:color w:val="000000" w:themeColor="text1"/>
        </w:rPr>
        <w:t xml:space="preserve">California licenses glazing contractors through the Contractors State License Board under </w:t>
      </w:r>
      <w:r w:rsidR="52D16624" w:rsidRPr="00E218CE">
        <w:rPr>
          <w:rFonts w:eastAsia="Times New Roman" w:cs="Times New Roman"/>
          <w:color w:val="000000" w:themeColor="text1"/>
        </w:rPr>
        <w:t>a</w:t>
      </w:r>
      <w:r w:rsidRPr="00E218CE">
        <w:rPr>
          <w:rFonts w:eastAsia="Times New Roman" w:cs="Times New Roman"/>
          <w:color w:val="000000" w:themeColor="text1"/>
        </w:rPr>
        <w:t xml:space="preserve"> Glazing classification. California requires passage of three examinations and four years of experience, making it one of the most rigorous licensing regimes for glazing contractors in the country.</w:t>
      </w:r>
    </w:p>
    <w:p w14:paraId="19EF4616" w14:textId="7C9E9871" w:rsidR="001E5EFD" w:rsidRPr="00E218CE" w:rsidRDefault="0C2C4709" w:rsidP="0DEB17C0">
      <w:pPr>
        <w:pStyle w:val="ListParagraph"/>
        <w:numPr>
          <w:ilvl w:val="0"/>
          <w:numId w:val="1"/>
        </w:numPr>
        <w:rPr>
          <w:rFonts w:eastAsia="Times New Roman" w:cs="Times New Roman"/>
          <w:color w:val="000000" w:themeColor="text1"/>
        </w:rPr>
      </w:pPr>
      <w:r w:rsidRPr="00E218CE">
        <w:rPr>
          <w:rFonts w:eastAsia="Times New Roman" w:cs="Times New Roman"/>
          <w:color w:val="000000" w:themeColor="text1"/>
        </w:rPr>
        <w:t xml:space="preserve">Connecticut requires glazier contractors to obtain a license through the Department of Consumer Protection, with </w:t>
      </w:r>
      <w:r w:rsidR="32B2F3AD" w:rsidRPr="00E218CE">
        <w:rPr>
          <w:rFonts w:eastAsia="Times New Roman" w:cs="Times New Roman"/>
          <w:color w:val="000000" w:themeColor="text1"/>
        </w:rPr>
        <w:t xml:space="preserve">an </w:t>
      </w:r>
      <w:r w:rsidRPr="00E218CE">
        <w:rPr>
          <w:rFonts w:eastAsia="Times New Roman" w:cs="Times New Roman"/>
          <w:color w:val="000000" w:themeColor="text1"/>
        </w:rPr>
        <w:t>examination required. Connecticut is one of the few states that also licenses individual glazier workers</w:t>
      </w:r>
      <w:r w:rsidR="11466908" w:rsidRPr="00E218CE">
        <w:rPr>
          <w:rFonts w:eastAsia="Times New Roman" w:cs="Times New Roman"/>
          <w:color w:val="000000" w:themeColor="text1"/>
        </w:rPr>
        <w:t>.</w:t>
      </w:r>
      <w:r w:rsidR="00B624EB">
        <w:rPr>
          <w:rStyle w:val="FootnoteReference"/>
          <w:rFonts w:eastAsia="Times New Roman" w:cs="Times New Roman"/>
          <w:color w:val="000000" w:themeColor="text1"/>
        </w:rPr>
        <w:footnoteReference w:id="8"/>
      </w:r>
    </w:p>
    <w:p w14:paraId="27999086" w14:textId="6BBB2371" w:rsidR="001E5EFD" w:rsidRPr="00E218CE" w:rsidRDefault="0C2C4709" w:rsidP="0DEB17C0">
      <w:pPr>
        <w:pStyle w:val="ListParagraph"/>
        <w:numPr>
          <w:ilvl w:val="0"/>
          <w:numId w:val="1"/>
        </w:numPr>
        <w:rPr>
          <w:rFonts w:eastAsia="Times New Roman" w:cs="Times New Roman"/>
          <w:color w:val="000000" w:themeColor="text1"/>
        </w:rPr>
      </w:pPr>
      <w:r w:rsidRPr="00E218CE">
        <w:rPr>
          <w:rFonts w:eastAsia="Times New Roman" w:cs="Times New Roman"/>
          <w:color w:val="000000" w:themeColor="text1"/>
        </w:rPr>
        <w:t>Virginia licenses contractors across classifications through the Department of Professional and Occupational Regulation Board for Contractors, and glazing work may be performed under a general specialty contractor license, but no glazier-specific credential is required.</w:t>
      </w:r>
      <w:r w:rsidR="002E4840" w:rsidRPr="00E218CE">
        <w:rPr>
          <w:rStyle w:val="FootnoteReference"/>
          <w:rFonts w:eastAsia="Times New Roman" w:cs="Times New Roman"/>
          <w:color w:val="000000" w:themeColor="text1"/>
        </w:rPr>
        <w:footnoteReference w:id="9"/>
      </w:r>
    </w:p>
    <w:p w14:paraId="31D36E2D" w14:textId="0CF0A624" w:rsidR="001E5EFD" w:rsidRPr="00E218CE" w:rsidRDefault="0C2C4709" w:rsidP="0DEB17C0">
      <w:pPr>
        <w:pStyle w:val="ListParagraph"/>
        <w:numPr>
          <w:ilvl w:val="0"/>
          <w:numId w:val="1"/>
        </w:numPr>
        <w:rPr>
          <w:rFonts w:eastAsia="Times New Roman" w:cs="Times New Roman"/>
          <w:color w:val="000000" w:themeColor="text1"/>
        </w:rPr>
      </w:pPr>
      <w:r w:rsidRPr="00E218CE">
        <w:rPr>
          <w:rFonts w:eastAsia="Times New Roman" w:cs="Times New Roman"/>
          <w:color w:val="000000" w:themeColor="text1"/>
        </w:rPr>
        <w:t>Maryland licenses home improvement contractors through the Maryland Home Improvement Commission  but has no dedicated glazier license for commercial work.</w:t>
      </w:r>
      <w:r w:rsidR="002E4840" w:rsidRPr="00E218CE">
        <w:rPr>
          <w:rStyle w:val="FootnoteReference"/>
          <w:rFonts w:eastAsia="Times New Roman" w:cs="Times New Roman"/>
          <w:color w:val="000000" w:themeColor="text1"/>
        </w:rPr>
        <w:footnoteReference w:id="10"/>
      </w:r>
    </w:p>
    <w:p w14:paraId="2755C6AC" w14:textId="444B2E89" w:rsidR="08A8B8F0" w:rsidRPr="00E218CE" w:rsidRDefault="08A8B8F0" w:rsidP="00B028E3">
      <w:r w:rsidRPr="00E218CE">
        <w:lastRenderedPageBreak/>
        <w:t>While the individual glazier license provision in B26-0422 will make DC an outlier, there are other states that have much stricter standards for the glazier contractor designation</w:t>
      </w:r>
      <w:r w:rsidR="005E6FAB" w:rsidRPr="005E6FAB">
        <w:t xml:space="preserve"> </w:t>
      </w:r>
      <w:r w:rsidR="005E6FAB" w:rsidRPr="00E218CE">
        <w:t>and harsher consequences</w:t>
      </w:r>
      <w:r w:rsidR="005E6FAB">
        <w:t xml:space="preserve"> for unlicensed</w:t>
      </w:r>
      <w:r w:rsidR="00CF1B3E">
        <w:t xml:space="preserve"> work</w:t>
      </w:r>
      <w:r w:rsidRPr="00E218CE">
        <w:t xml:space="preserve">. </w:t>
      </w:r>
    </w:p>
    <w:p w14:paraId="272FF3D0" w14:textId="4458B12E" w:rsidR="3A4277CD" w:rsidRPr="00E218CE" w:rsidRDefault="3A4277CD" w:rsidP="005B483B">
      <w:pPr>
        <w:pStyle w:val="Heading2"/>
      </w:pPr>
      <w:r w:rsidRPr="00E218CE">
        <w:t>The impact of licensure</w:t>
      </w:r>
    </w:p>
    <w:p w14:paraId="115A80FD" w14:textId="20B2B913" w:rsidR="0E1BB2EA" w:rsidRPr="00E218CE" w:rsidRDefault="0E1BB2EA" w:rsidP="005B483B">
      <w:r w:rsidRPr="00E218CE">
        <w:t>There has been significant debate over the impact of occupational licens</w:t>
      </w:r>
      <w:r w:rsidR="270BC416" w:rsidRPr="00E218CE">
        <w:t>ing</w:t>
      </w:r>
      <w:r w:rsidRPr="00E218CE">
        <w:t xml:space="preserve">, </w:t>
      </w:r>
      <w:r w:rsidR="5C77CB90" w:rsidRPr="00E218CE">
        <w:t>particularly</w:t>
      </w:r>
      <w:r w:rsidRPr="00E218CE">
        <w:t xml:space="preserve"> for the trades. </w:t>
      </w:r>
      <w:r w:rsidR="0B20F6AD" w:rsidRPr="00E218CE">
        <w:t>Some argue that licenses create a barrier to entry to these professions and can slow or increase the cost of building and development. However, state and local license requirements are common across several pr</w:t>
      </w:r>
      <w:r w:rsidR="00C1EBB7" w:rsidRPr="00E218CE">
        <w:t>ofessions and are estimated to cover 25 percent of all workers nationwide. One study has found that licensing is associated with higher wages and more stable, full-time employment in both the private and public sector.</w:t>
      </w:r>
      <w:r w:rsidRPr="00E218CE">
        <w:rPr>
          <w:rStyle w:val="FootnoteReference"/>
          <w:rFonts w:eastAsia="Times New Roman" w:cs="Times New Roman"/>
          <w:color w:val="000000" w:themeColor="text1"/>
        </w:rPr>
        <w:footnoteReference w:id="11"/>
      </w:r>
      <w:r w:rsidR="07372C1D" w:rsidRPr="00E218CE">
        <w:t xml:space="preserve"> The key is to ensure that the requirements are not too burdensome to impact the workers while still main</w:t>
      </w:r>
      <w:r w:rsidR="63FBC03F" w:rsidRPr="00E218CE">
        <w:t>taining</w:t>
      </w:r>
      <w:r w:rsidR="07372C1D" w:rsidRPr="00E218CE">
        <w:t xml:space="preserve"> safety and accountability for consumers. </w:t>
      </w:r>
    </w:p>
    <w:p w14:paraId="413113B9" w14:textId="4F718763" w:rsidR="176E6AA8" w:rsidRPr="00E218CE" w:rsidRDefault="176E6AA8" w:rsidP="005B483B">
      <w:r w:rsidRPr="00E218CE">
        <w:t xml:space="preserve">Currently the District requires licenses for the following non-health occupations: accountants, asbestos workers, architects, barbers, body artists, construction managers and general contractors, cosmetologists, electricians, elevator </w:t>
      </w:r>
      <w:r w:rsidR="652A47A7" w:rsidRPr="00E218CE">
        <w:t>maintenance</w:t>
      </w:r>
      <w:r w:rsidRPr="00E218CE">
        <w:t>, land surveyo</w:t>
      </w:r>
      <w:r w:rsidR="4AE0E416" w:rsidRPr="00E218CE">
        <w:t xml:space="preserve">rs, interior designers, landscape architects, </w:t>
      </w:r>
      <w:r w:rsidR="1F66A7DD" w:rsidRPr="00E218CE">
        <w:t xml:space="preserve">plumbers or gasfitters, professional engineers, property managers, real estate brokers and salespersons, </w:t>
      </w:r>
      <w:r w:rsidR="268A86B2" w:rsidRPr="00E218CE">
        <w:t>refrigeration</w:t>
      </w:r>
      <w:r w:rsidR="1F66A7DD" w:rsidRPr="00E218CE">
        <w:t xml:space="preserve"> and air conditioning </w:t>
      </w:r>
      <w:r w:rsidR="15F7998E" w:rsidRPr="00E218CE">
        <w:t>mechanism</w:t>
      </w:r>
      <w:r w:rsidR="1F66A7DD" w:rsidRPr="00E218CE">
        <w:t xml:space="preserve">, steam and other operating </w:t>
      </w:r>
      <w:r w:rsidR="3B8483CE" w:rsidRPr="00E218CE">
        <w:t>engineers</w:t>
      </w:r>
      <w:r w:rsidR="1F66A7DD" w:rsidRPr="00E218CE">
        <w:t xml:space="preserve">, and tour guides. </w:t>
      </w:r>
    </w:p>
    <w:p w14:paraId="71D57B51" w14:textId="72F071DF" w:rsidR="45BB2EC9" w:rsidRPr="00E218CE" w:rsidRDefault="45BB2EC9" w:rsidP="005B483B">
      <w:r w:rsidRPr="00E218CE">
        <w:t xml:space="preserve">Glaziers are overseen by general contractors, but there is no active requirement for these contractors to be licensed or bonded in the District, leaving consumers at risk. </w:t>
      </w:r>
      <w:r w:rsidR="1A2E3163" w:rsidRPr="00E218CE">
        <w:t>B</w:t>
      </w:r>
      <w:r w:rsidRPr="00E218CE">
        <w:t>25-73</w:t>
      </w:r>
      <w:r w:rsidR="3875A28D" w:rsidRPr="00E218CE">
        <w:t>, the</w:t>
      </w:r>
      <w:r w:rsidRPr="00E218CE">
        <w:t xml:space="preserve"> “General Contractor Licensing Amendment Act of 2024</w:t>
      </w:r>
      <w:r w:rsidR="00AF6F2C">
        <w:t>,”</w:t>
      </w:r>
      <w:r w:rsidR="5AB5B758" w:rsidRPr="00E218CE">
        <w:t xml:space="preserve"> was passed by the Council and created a licensure and bonding requirement for the profession</w:t>
      </w:r>
      <w:r w:rsidR="3BC56899" w:rsidRPr="00E218CE">
        <w:t xml:space="preserve"> after decades of issues with contractors in the District</w:t>
      </w:r>
      <w:r w:rsidR="5AB5B758" w:rsidRPr="00E218CE">
        <w:t>, but it has yet to be funded and implemented.</w:t>
      </w:r>
      <w:r w:rsidRPr="00E218CE">
        <w:rPr>
          <w:rStyle w:val="FootnoteReference"/>
          <w:rFonts w:eastAsia="Times New Roman" w:cs="Times New Roman"/>
          <w:color w:val="000000" w:themeColor="text1"/>
        </w:rPr>
        <w:footnoteReference w:id="12"/>
      </w:r>
      <w:r w:rsidR="7898899B" w:rsidRPr="00E218CE">
        <w:t xml:space="preserve"> The current oversight framework for glaziers is ineffective and leaves District consumers open to risk.</w:t>
      </w:r>
      <w:r w:rsidR="5AB5B758" w:rsidRPr="00E218CE">
        <w:t xml:space="preserve"> </w:t>
      </w:r>
    </w:p>
    <w:p w14:paraId="13338A1A" w14:textId="30112F00" w:rsidR="3A4A6298" w:rsidRPr="00E218CE" w:rsidRDefault="005B483B" w:rsidP="00681814">
      <w:pPr>
        <w:pStyle w:val="Heading1"/>
        <w:rPr>
          <w:shd w:val="clear" w:color="auto" w:fill="FFFFFF"/>
        </w:rPr>
      </w:pPr>
      <w:bookmarkStart w:id="1" w:name="_Toc232758950"/>
      <w:r w:rsidRPr="00E218CE">
        <w:rPr>
          <w:rStyle w:val="eop"/>
          <w:rFonts w:cs="Times New Roman"/>
          <w:bCs/>
          <w:color w:val="000000"/>
          <w:shd w:val="clear" w:color="auto" w:fill="FFFFFF"/>
        </w:rPr>
        <w:t>Committee Print Changes</w:t>
      </w:r>
      <w:bookmarkEnd w:id="1"/>
    </w:p>
    <w:p w14:paraId="265902C7" w14:textId="759E72B2" w:rsidR="1BA9C9ED" w:rsidRPr="00E218CE" w:rsidRDefault="6FFF257A" w:rsidP="00E47F2D">
      <w:r w:rsidRPr="00E218CE">
        <w:rPr>
          <w:rFonts w:eastAsia="Times New Roman" w:cs="Times New Roman"/>
          <w:color w:val="000000" w:themeColor="text1"/>
        </w:rPr>
        <w:t xml:space="preserve">The Committee Print </w:t>
      </w:r>
      <w:r w:rsidR="40A537B3" w:rsidRPr="00E218CE">
        <w:rPr>
          <w:rFonts w:eastAsia="Times New Roman" w:cs="Times New Roman"/>
          <w:color w:val="000000" w:themeColor="text1"/>
        </w:rPr>
        <w:t>includes</w:t>
      </w:r>
      <w:r w:rsidR="44E65CB7" w:rsidRPr="00E218CE">
        <w:rPr>
          <w:rFonts w:eastAsia="Times New Roman" w:cs="Times New Roman"/>
          <w:color w:val="000000" w:themeColor="text1"/>
        </w:rPr>
        <w:t xml:space="preserve"> a </w:t>
      </w:r>
      <w:r w:rsidR="127AA39B" w:rsidRPr="00E218CE">
        <w:rPr>
          <w:rFonts w:eastAsia="Times New Roman" w:cs="Times New Roman"/>
          <w:color w:val="000000" w:themeColor="text1"/>
        </w:rPr>
        <w:t>few</w:t>
      </w:r>
      <w:r w:rsidR="44E65CB7" w:rsidRPr="00E218CE">
        <w:rPr>
          <w:rFonts w:eastAsia="Times New Roman" w:cs="Times New Roman"/>
          <w:color w:val="000000" w:themeColor="text1"/>
        </w:rPr>
        <w:t xml:space="preserve"> </w:t>
      </w:r>
      <w:r w:rsidR="40A537B3" w:rsidRPr="00E218CE">
        <w:rPr>
          <w:rFonts w:eastAsia="Times New Roman" w:cs="Times New Roman"/>
          <w:color w:val="000000" w:themeColor="text1"/>
        </w:rPr>
        <w:t>changes from the bill as introduced</w:t>
      </w:r>
      <w:r w:rsidRPr="00E218CE">
        <w:rPr>
          <w:rFonts w:eastAsia="Times New Roman" w:cs="Times New Roman"/>
          <w:color w:val="000000" w:themeColor="text1"/>
        </w:rPr>
        <w:t xml:space="preserve">. </w:t>
      </w:r>
      <w:r w:rsidR="00E47F2D">
        <w:rPr>
          <w:rFonts w:eastAsia="Times New Roman" w:cs="Times New Roman"/>
          <w:color w:val="000000" w:themeColor="text1"/>
        </w:rPr>
        <w:t>Namely, it r</w:t>
      </w:r>
      <w:r w:rsidR="1BA9C9ED" w:rsidRPr="00E218CE">
        <w:t>emoves specific certification and exam requirements.</w:t>
      </w:r>
    </w:p>
    <w:p w14:paraId="2EA0A9A7" w14:textId="2899E585" w:rsidR="1BA9C9ED" w:rsidRPr="00E218CE" w:rsidRDefault="0693B2D4" w:rsidP="0DEB17C0">
      <w:pPr>
        <w:rPr>
          <w:rFonts w:eastAsia="Times New Roman" w:cs="Times New Roman"/>
          <w:color w:val="000000" w:themeColor="text1"/>
        </w:rPr>
      </w:pPr>
      <w:r w:rsidRPr="00E218CE">
        <w:rPr>
          <w:rFonts w:eastAsia="Times New Roman" w:cs="Times New Roman"/>
          <w:color w:val="000000" w:themeColor="text1"/>
        </w:rPr>
        <w:t xml:space="preserve">As introduced, B26-0422 specifically required that </w:t>
      </w:r>
      <w:r w:rsidR="22E72442" w:rsidRPr="00E218CE">
        <w:rPr>
          <w:rFonts w:eastAsia="Times New Roman" w:cs="Times New Roman"/>
          <w:color w:val="000000" w:themeColor="text1"/>
        </w:rPr>
        <w:t xml:space="preserve">to obtain a </w:t>
      </w:r>
      <w:r w:rsidRPr="00E218CE">
        <w:rPr>
          <w:rFonts w:eastAsia="Times New Roman" w:cs="Times New Roman"/>
          <w:color w:val="000000" w:themeColor="text1"/>
        </w:rPr>
        <w:t>glazier</w:t>
      </w:r>
      <w:r w:rsidR="7BAFD6D1" w:rsidRPr="00E218CE">
        <w:rPr>
          <w:rFonts w:eastAsia="Times New Roman" w:cs="Times New Roman"/>
          <w:color w:val="000000" w:themeColor="text1"/>
        </w:rPr>
        <w:t xml:space="preserve"> license, one</w:t>
      </w:r>
      <w:r w:rsidRPr="00E218CE">
        <w:rPr>
          <w:rFonts w:eastAsia="Times New Roman" w:cs="Times New Roman"/>
          <w:color w:val="000000" w:themeColor="text1"/>
        </w:rPr>
        <w:t xml:space="preserve"> must pass</w:t>
      </w:r>
      <w:r w:rsidR="0311C393" w:rsidRPr="00E218CE">
        <w:rPr>
          <w:rFonts w:eastAsia="Times New Roman" w:cs="Times New Roman"/>
          <w:color w:val="000000" w:themeColor="text1"/>
        </w:rPr>
        <w:t xml:space="preserve"> the Architectural Glass and Metal Technician (“AGMT”) certification knowledge-based test and the practical base test to become a certified AGMT Glazier and </w:t>
      </w:r>
      <w:r w:rsidR="16622977" w:rsidRPr="00E218CE">
        <w:rPr>
          <w:rFonts w:eastAsia="Times New Roman" w:cs="Times New Roman"/>
          <w:color w:val="000000" w:themeColor="text1"/>
        </w:rPr>
        <w:t xml:space="preserve">be </w:t>
      </w:r>
      <w:r w:rsidR="0311C393" w:rsidRPr="00E218CE">
        <w:rPr>
          <w:rFonts w:eastAsia="Times New Roman" w:cs="Times New Roman"/>
          <w:color w:val="000000" w:themeColor="text1"/>
        </w:rPr>
        <w:t>in good standing</w:t>
      </w:r>
      <w:r w:rsidR="448E746F" w:rsidRPr="00E218CE">
        <w:rPr>
          <w:rFonts w:eastAsia="Times New Roman" w:cs="Times New Roman"/>
          <w:color w:val="000000" w:themeColor="text1"/>
        </w:rPr>
        <w:t xml:space="preserve">. </w:t>
      </w:r>
      <w:r w:rsidR="598D945C" w:rsidRPr="00E218CE">
        <w:rPr>
          <w:rFonts w:eastAsia="Times New Roman" w:cs="Times New Roman"/>
          <w:color w:val="000000" w:themeColor="text1"/>
        </w:rPr>
        <w:t xml:space="preserve">The Committee received testimony in opposition to requiring a specific exam in the code. The Committee also notes that no other licensed profession has a specific certification or exam codified, instead it is </w:t>
      </w:r>
      <w:r w:rsidR="0B9D88DC" w:rsidRPr="00E218CE">
        <w:rPr>
          <w:rFonts w:eastAsia="Times New Roman" w:cs="Times New Roman"/>
          <w:color w:val="000000" w:themeColor="text1"/>
        </w:rPr>
        <w:t xml:space="preserve">left up to the trade boards that govern each profession. For this reason, the Committee Print removes the specific reference to the AGMT certification and revises licensure requirements to allow the Board to </w:t>
      </w:r>
      <w:r w:rsidR="37BF6919" w:rsidRPr="00E218CE">
        <w:rPr>
          <w:rFonts w:eastAsia="Times New Roman" w:cs="Times New Roman"/>
          <w:color w:val="000000" w:themeColor="text1"/>
        </w:rPr>
        <w:t xml:space="preserve">determine what experience is acceptable, which may include an exam, apprenticeship program, or other combination of education and experience. </w:t>
      </w:r>
      <w:r w:rsidR="0F0D692F" w:rsidRPr="00E218CE">
        <w:rPr>
          <w:rFonts w:eastAsia="Times New Roman" w:cs="Times New Roman"/>
          <w:color w:val="000000" w:themeColor="text1"/>
        </w:rPr>
        <w:t xml:space="preserve">The additional </w:t>
      </w:r>
      <w:r w:rsidR="0F0D692F" w:rsidRPr="00E218CE">
        <w:rPr>
          <w:rFonts w:eastAsia="Times New Roman" w:cs="Times New Roman"/>
          <w:color w:val="000000" w:themeColor="text1"/>
        </w:rPr>
        <w:lastRenderedPageBreak/>
        <w:t xml:space="preserve">flexibility included in the Committee Print should help reduce any concerns about the ability of other trades, including ironworkers, to obtain a glazing license if they do glazing work and have </w:t>
      </w:r>
      <w:r w:rsidR="4D785A66" w:rsidRPr="00E218CE">
        <w:rPr>
          <w:rFonts w:eastAsia="Times New Roman" w:cs="Times New Roman"/>
          <w:color w:val="000000" w:themeColor="text1"/>
        </w:rPr>
        <w:t>comparable</w:t>
      </w:r>
      <w:r w:rsidR="0F0D692F" w:rsidRPr="00E218CE">
        <w:rPr>
          <w:rFonts w:eastAsia="Times New Roman" w:cs="Times New Roman"/>
          <w:color w:val="000000" w:themeColor="text1"/>
        </w:rPr>
        <w:t xml:space="preserve"> experience. </w:t>
      </w:r>
      <w:r w:rsidR="2B30A655" w:rsidRPr="00E218CE">
        <w:rPr>
          <w:rFonts w:eastAsia="Times New Roman" w:cs="Times New Roman"/>
          <w:color w:val="000000" w:themeColor="text1"/>
        </w:rPr>
        <w:t xml:space="preserve">It should also reduce concerns about the burdens created by licensure. </w:t>
      </w:r>
    </w:p>
    <w:p w14:paraId="6E132762" w14:textId="55A13AA9" w:rsidR="007652E8" w:rsidRPr="00E218CE" w:rsidRDefault="005B483B" w:rsidP="00E218CE">
      <w:pPr>
        <w:pStyle w:val="Heading1"/>
        <w:rPr>
          <w:rStyle w:val="eop"/>
          <w:rFonts w:cs="Times New Roman"/>
          <w:b w:val="0"/>
          <w:bCs/>
          <w:color w:val="000000"/>
          <w:shd w:val="clear" w:color="auto" w:fill="FFFFFF"/>
        </w:rPr>
      </w:pPr>
      <w:bookmarkStart w:id="2" w:name="_Toc232758951"/>
      <w:r w:rsidRPr="00E218CE">
        <w:rPr>
          <w:rStyle w:val="eop"/>
          <w:rFonts w:cs="Times New Roman"/>
          <w:bCs/>
          <w:color w:val="000000"/>
          <w:shd w:val="clear" w:color="auto" w:fill="FFFFFF"/>
        </w:rPr>
        <w:t>Legislative Chronology</w:t>
      </w:r>
      <w:bookmarkEnd w:id="2"/>
    </w:p>
    <w:tbl>
      <w:tblPr>
        <w:tblStyle w:val="TableGrid"/>
        <w:tblW w:w="0" w:type="auto"/>
        <w:tblInd w:w="-9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2160"/>
        <w:gridCol w:w="7200"/>
      </w:tblGrid>
      <w:tr w:rsidR="3A4A6298" w14:paraId="0095B69C" w14:textId="77777777" w:rsidTr="002F50FC">
        <w:trPr>
          <w:trHeight w:val="300"/>
        </w:trPr>
        <w:tc>
          <w:tcPr>
            <w:tcW w:w="2160" w:type="dxa"/>
            <w:tcMar>
              <w:left w:w="105" w:type="dxa"/>
              <w:right w:w="105" w:type="dxa"/>
            </w:tcMar>
          </w:tcPr>
          <w:p w14:paraId="116EF503" w14:textId="005B8A7E" w:rsidR="3A4A6298" w:rsidRPr="00E218CE" w:rsidRDefault="6FA022EE" w:rsidP="00014C96">
            <w:pPr>
              <w:spacing w:after="160"/>
              <w:ind w:left="720" w:hanging="720"/>
              <w:rPr>
                <w:rFonts w:eastAsia="Times New Roman" w:cs="Times New Roman"/>
                <w:color w:val="000000" w:themeColor="text1"/>
              </w:rPr>
            </w:pPr>
            <w:r w:rsidRPr="00E218CE">
              <w:rPr>
                <w:rFonts w:eastAsia="Times New Roman" w:cs="Times New Roman"/>
                <w:color w:val="000000" w:themeColor="text1"/>
              </w:rPr>
              <w:t>October 7,</w:t>
            </w:r>
            <w:r w:rsidR="2E8106FB" w:rsidRPr="00E218CE">
              <w:rPr>
                <w:rFonts w:eastAsia="Times New Roman" w:cs="Times New Roman"/>
                <w:color w:val="000000" w:themeColor="text1"/>
              </w:rPr>
              <w:t xml:space="preserve"> 202</w:t>
            </w:r>
            <w:r w:rsidR="4250A391" w:rsidRPr="00E218CE">
              <w:rPr>
                <w:rFonts w:eastAsia="Times New Roman" w:cs="Times New Roman"/>
                <w:color w:val="000000" w:themeColor="text1"/>
              </w:rPr>
              <w:t>5</w:t>
            </w:r>
          </w:p>
        </w:tc>
        <w:tc>
          <w:tcPr>
            <w:tcW w:w="7200" w:type="dxa"/>
            <w:tcBorders>
              <w:top w:val="none" w:sz="6" w:space="0" w:color="000000" w:themeColor="text1"/>
            </w:tcBorders>
            <w:tcMar>
              <w:left w:w="105" w:type="dxa"/>
              <w:right w:w="105" w:type="dxa"/>
            </w:tcMar>
          </w:tcPr>
          <w:p w14:paraId="1540908D" w14:textId="4A647BC1" w:rsidR="3A4A6298" w:rsidRPr="00E218CE" w:rsidRDefault="2E8106FB" w:rsidP="002F50FC">
            <w:pPr>
              <w:spacing w:after="160"/>
              <w:jc w:val="left"/>
              <w:rPr>
                <w:rFonts w:eastAsia="Times New Roman" w:cs="Times New Roman"/>
                <w:color w:val="000000" w:themeColor="text1"/>
              </w:rPr>
            </w:pPr>
            <w:r w:rsidRPr="00E218CE">
              <w:rPr>
                <w:rFonts w:eastAsia="Times New Roman" w:cs="Times New Roman"/>
                <w:color w:val="000000" w:themeColor="text1"/>
              </w:rPr>
              <w:t>B2</w:t>
            </w:r>
            <w:r w:rsidR="4E94436F" w:rsidRPr="00E218CE">
              <w:rPr>
                <w:rFonts w:eastAsia="Times New Roman" w:cs="Times New Roman"/>
                <w:color w:val="000000" w:themeColor="text1"/>
              </w:rPr>
              <w:t>6</w:t>
            </w:r>
            <w:r w:rsidRPr="00E218CE">
              <w:rPr>
                <w:rFonts w:eastAsia="Times New Roman" w:cs="Times New Roman"/>
                <w:color w:val="000000" w:themeColor="text1"/>
              </w:rPr>
              <w:t>-0</w:t>
            </w:r>
            <w:r w:rsidR="72271C57" w:rsidRPr="00E218CE">
              <w:rPr>
                <w:rFonts w:eastAsia="Times New Roman" w:cs="Times New Roman"/>
                <w:color w:val="000000" w:themeColor="text1"/>
              </w:rPr>
              <w:t>422</w:t>
            </w:r>
            <w:r w:rsidRPr="00E218CE">
              <w:rPr>
                <w:rFonts w:eastAsia="Times New Roman" w:cs="Times New Roman"/>
                <w:color w:val="000000" w:themeColor="text1"/>
              </w:rPr>
              <w:t xml:space="preserve"> introduced by </w:t>
            </w:r>
            <w:r w:rsidR="51678265" w:rsidRPr="00E218CE">
              <w:rPr>
                <w:rFonts w:eastAsia="Times New Roman" w:cs="Times New Roman"/>
                <w:color w:val="000000" w:themeColor="text1"/>
              </w:rPr>
              <w:t>Councilmember Lewis George, co-introduced by Councilmembers Allen and Frumin and Co-Sponsored by Councilmember Nadeau.</w:t>
            </w:r>
          </w:p>
        </w:tc>
      </w:tr>
      <w:tr w:rsidR="3A4A6298" w14:paraId="773DBABA" w14:textId="77777777" w:rsidTr="002F50FC">
        <w:trPr>
          <w:trHeight w:val="300"/>
        </w:trPr>
        <w:tc>
          <w:tcPr>
            <w:tcW w:w="2160" w:type="dxa"/>
            <w:tcMar>
              <w:left w:w="105" w:type="dxa"/>
              <w:right w:w="105" w:type="dxa"/>
            </w:tcMar>
          </w:tcPr>
          <w:p w14:paraId="5BD89419" w14:textId="61484D48" w:rsidR="59DABC35" w:rsidRPr="00E218CE" w:rsidRDefault="53ADED95" w:rsidP="00014C96">
            <w:pPr>
              <w:rPr>
                <w:rFonts w:eastAsia="Times New Roman" w:cs="Times New Roman"/>
                <w:color w:val="000000" w:themeColor="text1"/>
              </w:rPr>
            </w:pPr>
            <w:r w:rsidRPr="00E218CE">
              <w:rPr>
                <w:rFonts w:eastAsia="Times New Roman" w:cs="Times New Roman"/>
                <w:color w:val="000000" w:themeColor="text1"/>
              </w:rPr>
              <w:t>October</w:t>
            </w:r>
            <w:r w:rsidR="6211D1D2" w:rsidRPr="00E218CE">
              <w:rPr>
                <w:rFonts w:eastAsia="Times New Roman" w:cs="Times New Roman"/>
                <w:color w:val="000000" w:themeColor="text1"/>
              </w:rPr>
              <w:t xml:space="preserve"> 1</w:t>
            </w:r>
            <w:r w:rsidR="0943FB04" w:rsidRPr="00E218CE">
              <w:rPr>
                <w:rFonts w:eastAsia="Times New Roman" w:cs="Times New Roman"/>
                <w:color w:val="000000" w:themeColor="text1"/>
              </w:rPr>
              <w:t>0</w:t>
            </w:r>
            <w:r w:rsidR="6211D1D2" w:rsidRPr="00E218CE">
              <w:rPr>
                <w:rFonts w:eastAsia="Times New Roman" w:cs="Times New Roman"/>
                <w:color w:val="000000" w:themeColor="text1"/>
              </w:rPr>
              <w:t>, 202</w:t>
            </w:r>
            <w:r w:rsidR="501AF863" w:rsidRPr="00E218CE">
              <w:rPr>
                <w:rFonts w:eastAsia="Times New Roman" w:cs="Times New Roman"/>
                <w:color w:val="000000" w:themeColor="text1"/>
              </w:rPr>
              <w:t>5</w:t>
            </w:r>
          </w:p>
        </w:tc>
        <w:tc>
          <w:tcPr>
            <w:tcW w:w="7200" w:type="dxa"/>
            <w:tcBorders>
              <w:top w:val="none" w:sz="6" w:space="0" w:color="000000" w:themeColor="text1"/>
            </w:tcBorders>
            <w:tcMar>
              <w:left w:w="105" w:type="dxa"/>
              <w:right w:w="105" w:type="dxa"/>
            </w:tcMar>
          </w:tcPr>
          <w:p w14:paraId="52EA56F2" w14:textId="4646E0E5" w:rsidR="3A4A6298" w:rsidRPr="00E218CE" w:rsidRDefault="6211D1D2" w:rsidP="002F50FC">
            <w:pPr>
              <w:jc w:val="left"/>
              <w:rPr>
                <w:rFonts w:eastAsia="Times New Roman" w:cs="Times New Roman"/>
                <w:color w:val="000000" w:themeColor="text1"/>
              </w:rPr>
            </w:pPr>
            <w:r w:rsidRPr="00E218CE">
              <w:rPr>
                <w:rFonts w:eastAsia="Times New Roman" w:cs="Times New Roman"/>
                <w:color w:val="000000" w:themeColor="text1"/>
              </w:rPr>
              <w:t xml:space="preserve">Notice of Intent to Act on </w:t>
            </w:r>
            <w:r w:rsidR="075C0C92" w:rsidRPr="00E218CE">
              <w:rPr>
                <w:rFonts w:eastAsia="Times New Roman" w:cs="Times New Roman"/>
                <w:color w:val="000000" w:themeColor="text1"/>
              </w:rPr>
              <w:t>B26-0422</w:t>
            </w:r>
            <w:r w:rsidRPr="00E218CE">
              <w:rPr>
                <w:rFonts w:eastAsia="Times New Roman" w:cs="Times New Roman"/>
                <w:color w:val="000000" w:themeColor="text1"/>
              </w:rPr>
              <w:t xml:space="preserve"> Published in the District of Columbia Register</w:t>
            </w:r>
          </w:p>
        </w:tc>
      </w:tr>
      <w:tr w:rsidR="3A4A6298" w14:paraId="5079ED36" w14:textId="77777777" w:rsidTr="002F50FC">
        <w:trPr>
          <w:trHeight w:val="300"/>
        </w:trPr>
        <w:tc>
          <w:tcPr>
            <w:tcW w:w="2160" w:type="dxa"/>
            <w:tcMar>
              <w:left w:w="105" w:type="dxa"/>
              <w:right w:w="105" w:type="dxa"/>
            </w:tcMar>
          </w:tcPr>
          <w:p w14:paraId="3C0947C8" w14:textId="400F6D1E" w:rsidR="3A4A6298" w:rsidRPr="00E218CE" w:rsidRDefault="5BF8C3FE" w:rsidP="00014C96">
            <w:pPr>
              <w:spacing w:after="160"/>
              <w:rPr>
                <w:rFonts w:eastAsia="Times New Roman" w:cs="Times New Roman"/>
                <w:color w:val="000000" w:themeColor="text1"/>
              </w:rPr>
            </w:pPr>
            <w:r w:rsidRPr="00E218CE">
              <w:rPr>
                <w:rFonts w:eastAsia="Times New Roman" w:cs="Times New Roman"/>
                <w:color w:val="000000" w:themeColor="text1"/>
              </w:rPr>
              <w:t>October</w:t>
            </w:r>
            <w:r w:rsidR="6AB46F9E" w:rsidRPr="00E218CE">
              <w:rPr>
                <w:rFonts w:eastAsia="Times New Roman" w:cs="Times New Roman"/>
                <w:color w:val="000000" w:themeColor="text1"/>
              </w:rPr>
              <w:t xml:space="preserve"> </w:t>
            </w:r>
            <w:r w:rsidR="08FDFE3F" w:rsidRPr="00E218CE">
              <w:rPr>
                <w:rFonts w:eastAsia="Times New Roman" w:cs="Times New Roman"/>
                <w:color w:val="000000" w:themeColor="text1"/>
              </w:rPr>
              <w:t>21</w:t>
            </w:r>
            <w:r w:rsidR="6AB46F9E" w:rsidRPr="00E218CE">
              <w:rPr>
                <w:rFonts w:eastAsia="Times New Roman" w:cs="Times New Roman"/>
                <w:color w:val="000000" w:themeColor="text1"/>
              </w:rPr>
              <w:t>, 202</w:t>
            </w:r>
            <w:r w:rsidR="5AE3E461" w:rsidRPr="00E218CE">
              <w:rPr>
                <w:rFonts w:eastAsia="Times New Roman" w:cs="Times New Roman"/>
                <w:color w:val="000000" w:themeColor="text1"/>
              </w:rPr>
              <w:t>5</w:t>
            </w:r>
          </w:p>
        </w:tc>
        <w:tc>
          <w:tcPr>
            <w:tcW w:w="7200" w:type="dxa"/>
            <w:tcBorders>
              <w:top w:val="none" w:sz="6" w:space="0" w:color="000000" w:themeColor="text1"/>
            </w:tcBorders>
            <w:tcMar>
              <w:left w:w="105" w:type="dxa"/>
              <w:right w:w="105" w:type="dxa"/>
            </w:tcMar>
          </w:tcPr>
          <w:p w14:paraId="7D741BFC" w14:textId="6F9F5D6A" w:rsidR="3A4A6298" w:rsidRPr="00E218CE" w:rsidRDefault="2E8106FB" w:rsidP="002F50FC">
            <w:pPr>
              <w:spacing w:after="160"/>
              <w:jc w:val="left"/>
              <w:rPr>
                <w:rFonts w:eastAsia="Times New Roman" w:cs="Times New Roman"/>
                <w:color w:val="000000" w:themeColor="text1"/>
              </w:rPr>
            </w:pPr>
            <w:r w:rsidRPr="00E218CE">
              <w:rPr>
                <w:rFonts w:eastAsia="Times New Roman" w:cs="Times New Roman"/>
                <w:color w:val="000000" w:themeColor="text1"/>
              </w:rPr>
              <w:t>Referred to Committee on Public Works and Operations</w:t>
            </w:r>
          </w:p>
        </w:tc>
      </w:tr>
      <w:tr w:rsidR="3A4A6298" w14:paraId="5DF8F1AE" w14:textId="77777777" w:rsidTr="002F50FC">
        <w:trPr>
          <w:trHeight w:val="300"/>
        </w:trPr>
        <w:tc>
          <w:tcPr>
            <w:tcW w:w="2160" w:type="dxa"/>
            <w:tcMar>
              <w:left w:w="105" w:type="dxa"/>
              <w:right w:w="105" w:type="dxa"/>
            </w:tcMar>
          </w:tcPr>
          <w:p w14:paraId="7D5EE7BE" w14:textId="635D363C" w:rsidR="0DC10F41" w:rsidRPr="00E218CE" w:rsidRDefault="1341C3C5" w:rsidP="00014C96">
            <w:pPr>
              <w:spacing w:after="160"/>
              <w:rPr>
                <w:rFonts w:eastAsia="Times New Roman" w:cs="Times New Roman"/>
                <w:color w:val="000000" w:themeColor="text1"/>
              </w:rPr>
            </w:pPr>
            <w:r w:rsidRPr="00E218CE">
              <w:rPr>
                <w:rFonts w:eastAsia="Times New Roman" w:cs="Times New Roman"/>
                <w:color w:val="000000" w:themeColor="text1"/>
              </w:rPr>
              <w:t>November 21</w:t>
            </w:r>
            <w:r w:rsidR="2A5D1419" w:rsidRPr="00E218CE">
              <w:rPr>
                <w:rFonts w:eastAsia="Times New Roman" w:cs="Times New Roman"/>
                <w:color w:val="000000" w:themeColor="text1"/>
              </w:rPr>
              <w:t>,</w:t>
            </w:r>
            <w:r w:rsidR="2E8106FB" w:rsidRPr="00E218CE">
              <w:rPr>
                <w:rFonts w:eastAsia="Times New Roman" w:cs="Times New Roman"/>
                <w:color w:val="000000" w:themeColor="text1"/>
              </w:rPr>
              <w:t xml:space="preserve"> 202</w:t>
            </w:r>
            <w:r w:rsidR="60B5E16A" w:rsidRPr="00E218CE">
              <w:rPr>
                <w:rFonts w:eastAsia="Times New Roman" w:cs="Times New Roman"/>
                <w:color w:val="000000" w:themeColor="text1"/>
              </w:rPr>
              <w:t>5</w:t>
            </w:r>
          </w:p>
        </w:tc>
        <w:tc>
          <w:tcPr>
            <w:tcW w:w="7200" w:type="dxa"/>
            <w:tcMar>
              <w:left w:w="105" w:type="dxa"/>
              <w:right w:w="105" w:type="dxa"/>
            </w:tcMar>
          </w:tcPr>
          <w:p w14:paraId="2D30C727" w14:textId="59C4A4AF" w:rsidR="3A4A6298" w:rsidRPr="00E218CE" w:rsidRDefault="3A4A6298" w:rsidP="002F50FC">
            <w:pPr>
              <w:spacing w:after="160"/>
              <w:jc w:val="left"/>
              <w:rPr>
                <w:rFonts w:eastAsia="Times New Roman" w:cs="Times New Roman"/>
                <w:color w:val="000000" w:themeColor="text1"/>
              </w:rPr>
            </w:pPr>
            <w:r w:rsidRPr="00E218CE">
              <w:rPr>
                <w:rFonts w:eastAsia="Times New Roman" w:cs="Times New Roman"/>
                <w:color w:val="000000" w:themeColor="text1"/>
              </w:rPr>
              <w:t>Notice of Public Hearing filed in the Office of the Secretary.</w:t>
            </w:r>
          </w:p>
        </w:tc>
      </w:tr>
      <w:tr w:rsidR="3A4A6298" w14:paraId="64F2FAFB" w14:textId="77777777" w:rsidTr="002F50FC">
        <w:trPr>
          <w:trHeight w:val="300"/>
        </w:trPr>
        <w:tc>
          <w:tcPr>
            <w:tcW w:w="2160" w:type="dxa"/>
            <w:tcMar>
              <w:left w:w="105" w:type="dxa"/>
              <w:right w:w="105" w:type="dxa"/>
            </w:tcMar>
          </w:tcPr>
          <w:p w14:paraId="4525DED9" w14:textId="0CC68CC6" w:rsidR="7AD11BEC" w:rsidRPr="00E218CE" w:rsidRDefault="0D608CFC" w:rsidP="00014C96">
            <w:pPr>
              <w:spacing w:after="160"/>
              <w:rPr>
                <w:rFonts w:eastAsia="Times New Roman" w:cs="Times New Roman"/>
                <w:color w:val="000000" w:themeColor="text1"/>
              </w:rPr>
            </w:pPr>
            <w:r w:rsidRPr="00E218CE">
              <w:rPr>
                <w:rFonts w:eastAsia="Times New Roman" w:cs="Times New Roman"/>
                <w:color w:val="000000" w:themeColor="text1"/>
              </w:rPr>
              <w:t>November</w:t>
            </w:r>
            <w:r w:rsidR="41A7BB52" w:rsidRPr="00E218CE">
              <w:rPr>
                <w:rFonts w:eastAsia="Times New Roman" w:cs="Times New Roman"/>
                <w:color w:val="000000" w:themeColor="text1"/>
              </w:rPr>
              <w:t xml:space="preserve"> </w:t>
            </w:r>
            <w:r w:rsidR="4FC20D47" w:rsidRPr="00E218CE">
              <w:rPr>
                <w:rFonts w:eastAsia="Times New Roman" w:cs="Times New Roman"/>
                <w:color w:val="000000" w:themeColor="text1"/>
              </w:rPr>
              <w:t>28</w:t>
            </w:r>
            <w:r w:rsidR="41A7BB52" w:rsidRPr="00E218CE">
              <w:rPr>
                <w:rFonts w:eastAsia="Times New Roman" w:cs="Times New Roman"/>
                <w:color w:val="000000" w:themeColor="text1"/>
              </w:rPr>
              <w:t>, 2025</w:t>
            </w:r>
          </w:p>
        </w:tc>
        <w:tc>
          <w:tcPr>
            <w:tcW w:w="7200" w:type="dxa"/>
            <w:tcMar>
              <w:left w:w="105" w:type="dxa"/>
              <w:right w:w="105" w:type="dxa"/>
            </w:tcMar>
          </w:tcPr>
          <w:p w14:paraId="7FB22971" w14:textId="775A932D" w:rsidR="3A4A6298" w:rsidRPr="00E218CE" w:rsidRDefault="2E8106FB" w:rsidP="002F50FC">
            <w:pPr>
              <w:spacing w:after="160"/>
              <w:jc w:val="left"/>
              <w:rPr>
                <w:rFonts w:eastAsia="Times New Roman" w:cs="Times New Roman"/>
                <w:color w:val="000000" w:themeColor="text1"/>
              </w:rPr>
            </w:pPr>
            <w:r w:rsidRPr="00E218CE">
              <w:rPr>
                <w:rFonts w:eastAsia="Times New Roman" w:cs="Times New Roman"/>
                <w:color w:val="000000" w:themeColor="text1"/>
              </w:rPr>
              <w:t>Notice of Public Hearing published in the District of Columbia Register.</w:t>
            </w:r>
          </w:p>
        </w:tc>
      </w:tr>
      <w:tr w:rsidR="3A4A6298" w14:paraId="667401B7" w14:textId="77777777" w:rsidTr="002F50FC">
        <w:trPr>
          <w:trHeight w:val="482"/>
        </w:trPr>
        <w:tc>
          <w:tcPr>
            <w:tcW w:w="2160" w:type="dxa"/>
            <w:tcMar>
              <w:left w:w="105" w:type="dxa"/>
              <w:right w:w="105" w:type="dxa"/>
            </w:tcMar>
          </w:tcPr>
          <w:p w14:paraId="0BA89071" w14:textId="588F5BA4" w:rsidR="4B52E022" w:rsidRPr="00E218CE" w:rsidRDefault="4B5724B8" w:rsidP="00014C96">
            <w:pPr>
              <w:spacing w:after="160"/>
              <w:rPr>
                <w:rFonts w:eastAsia="Times New Roman" w:cs="Times New Roman"/>
                <w:color w:val="000000" w:themeColor="text1"/>
              </w:rPr>
            </w:pPr>
            <w:r w:rsidRPr="00E218CE">
              <w:rPr>
                <w:rFonts w:eastAsia="Times New Roman" w:cs="Times New Roman"/>
                <w:color w:val="000000" w:themeColor="text1"/>
              </w:rPr>
              <w:t>Decem</w:t>
            </w:r>
            <w:r w:rsidR="1258EB4C" w:rsidRPr="00E218CE">
              <w:rPr>
                <w:rFonts w:eastAsia="Times New Roman" w:cs="Times New Roman"/>
                <w:color w:val="000000" w:themeColor="text1"/>
              </w:rPr>
              <w:t xml:space="preserve">ber </w:t>
            </w:r>
            <w:r w:rsidR="26455589" w:rsidRPr="00E218CE">
              <w:rPr>
                <w:rFonts w:eastAsia="Times New Roman" w:cs="Times New Roman"/>
                <w:color w:val="000000" w:themeColor="text1"/>
              </w:rPr>
              <w:t>17</w:t>
            </w:r>
            <w:r w:rsidR="2E8106FB" w:rsidRPr="00E218CE">
              <w:rPr>
                <w:rFonts w:eastAsia="Times New Roman" w:cs="Times New Roman"/>
                <w:color w:val="000000" w:themeColor="text1"/>
              </w:rPr>
              <w:t>, 202</w:t>
            </w:r>
            <w:r w:rsidR="0FA39EDC" w:rsidRPr="00E218CE">
              <w:rPr>
                <w:rFonts w:eastAsia="Times New Roman" w:cs="Times New Roman"/>
                <w:color w:val="000000" w:themeColor="text1"/>
              </w:rPr>
              <w:t>5</w:t>
            </w:r>
          </w:p>
        </w:tc>
        <w:tc>
          <w:tcPr>
            <w:tcW w:w="7200" w:type="dxa"/>
            <w:tcMar>
              <w:left w:w="105" w:type="dxa"/>
              <w:right w:w="105" w:type="dxa"/>
            </w:tcMar>
          </w:tcPr>
          <w:p w14:paraId="73F711CA" w14:textId="011A9090" w:rsidR="3A4A6298" w:rsidRPr="00E218CE" w:rsidRDefault="62CC8B93" w:rsidP="002F50FC">
            <w:pPr>
              <w:spacing w:after="160"/>
              <w:jc w:val="left"/>
              <w:rPr>
                <w:rFonts w:eastAsia="Times New Roman" w:cs="Times New Roman"/>
                <w:color w:val="000000" w:themeColor="text1"/>
              </w:rPr>
            </w:pPr>
            <w:r w:rsidRPr="00E218CE">
              <w:rPr>
                <w:rFonts w:eastAsia="Times New Roman" w:cs="Times New Roman"/>
                <w:color w:val="000000" w:themeColor="text1"/>
              </w:rPr>
              <w:t>Public Hearing on</w:t>
            </w:r>
            <w:r w:rsidR="1CCF992B" w:rsidRPr="00E218CE">
              <w:rPr>
                <w:rFonts w:eastAsia="Times New Roman" w:cs="Times New Roman"/>
                <w:color w:val="000000" w:themeColor="text1"/>
              </w:rPr>
              <w:t xml:space="preserve"> B26-0422.</w:t>
            </w:r>
          </w:p>
        </w:tc>
      </w:tr>
      <w:tr w:rsidR="3A4A6298" w14:paraId="76FEFE3F" w14:textId="77777777" w:rsidTr="002F50FC">
        <w:trPr>
          <w:trHeight w:val="300"/>
        </w:trPr>
        <w:tc>
          <w:tcPr>
            <w:tcW w:w="2160" w:type="dxa"/>
            <w:tcMar>
              <w:left w:w="105" w:type="dxa"/>
              <w:right w:w="105" w:type="dxa"/>
            </w:tcMar>
          </w:tcPr>
          <w:p w14:paraId="1D924FE7" w14:textId="5641B711" w:rsidR="7379300C" w:rsidRPr="00E218CE" w:rsidRDefault="6504AA76" w:rsidP="00014C96">
            <w:pPr>
              <w:spacing w:after="160"/>
              <w:rPr>
                <w:rFonts w:eastAsia="Times New Roman" w:cs="Times New Roman"/>
                <w:color w:val="000000" w:themeColor="text1"/>
                <w:highlight w:val="yellow"/>
              </w:rPr>
            </w:pPr>
            <w:r w:rsidRPr="00E218CE">
              <w:rPr>
                <w:rFonts w:eastAsia="Times New Roman" w:cs="Times New Roman"/>
                <w:color w:val="000000" w:themeColor="text1"/>
              </w:rPr>
              <w:t>June</w:t>
            </w:r>
            <w:r w:rsidR="7201FD8E" w:rsidRPr="00E218CE">
              <w:rPr>
                <w:rFonts w:eastAsia="Times New Roman" w:cs="Times New Roman"/>
                <w:color w:val="000000" w:themeColor="text1"/>
              </w:rPr>
              <w:t xml:space="preserve"> </w:t>
            </w:r>
            <w:r w:rsidR="00E218CE" w:rsidRPr="00E218CE">
              <w:rPr>
                <w:rFonts w:eastAsia="Times New Roman" w:cs="Times New Roman"/>
                <w:color w:val="000000" w:themeColor="text1"/>
              </w:rPr>
              <w:t>22</w:t>
            </w:r>
            <w:r w:rsidR="456AAE6B" w:rsidRPr="00E218CE">
              <w:rPr>
                <w:rFonts w:eastAsia="Times New Roman" w:cs="Times New Roman"/>
                <w:color w:val="000000" w:themeColor="text1"/>
              </w:rPr>
              <w:t>, 2026</w:t>
            </w:r>
          </w:p>
        </w:tc>
        <w:tc>
          <w:tcPr>
            <w:tcW w:w="7200" w:type="dxa"/>
            <w:tcMar>
              <w:left w:w="105" w:type="dxa"/>
              <w:right w:w="105" w:type="dxa"/>
            </w:tcMar>
          </w:tcPr>
          <w:p w14:paraId="5982761D" w14:textId="2FD44AC5" w:rsidR="3A4A6298" w:rsidRPr="00E218CE" w:rsidRDefault="6AB46F9E" w:rsidP="002F50FC">
            <w:pPr>
              <w:spacing w:after="160"/>
              <w:jc w:val="left"/>
              <w:rPr>
                <w:rFonts w:eastAsia="Times New Roman" w:cs="Times New Roman"/>
                <w:color w:val="000000" w:themeColor="text1"/>
              </w:rPr>
            </w:pPr>
            <w:r w:rsidRPr="00E218CE">
              <w:rPr>
                <w:rFonts w:eastAsia="Times New Roman" w:cs="Times New Roman"/>
                <w:color w:val="000000" w:themeColor="text1"/>
              </w:rPr>
              <w:t xml:space="preserve">Consideration and vote on </w:t>
            </w:r>
            <w:r w:rsidR="7077D246" w:rsidRPr="00E218CE">
              <w:rPr>
                <w:rFonts w:eastAsia="Times New Roman" w:cs="Times New Roman"/>
                <w:color w:val="000000" w:themeColor="text1"/>
              </w:rPr>
              <w:t>B26-0422</w:t>
            </w:r>
            <w:r w:rsidRPr="00E218CE">
              <w:rPr>
                <w:rFonts w:eastAsia="Times New Roman" w:cs="Times New Roman"/>
                <w:color w:val="000000" w:themeColor="text1"/>
              </w:rPr>
              <w:t xml:space="preserve"> by the Committee on Public Works &amp; Operations.</w:t>
            </w:r>
          </w:p>
        </w:tc>
      </w:tr>
    </w:tbl>
    <w:p w14:paraId="402F63A0" w14:textId="60E27DF0" w:rsidR="007652E8" w:rsidRPr="00E218CE" w:rsidRDefault="00E218CE" w:rsidP="00E218CE">
      <w:pPr>
        <w:pStyle w:val="Heading1"/>
        <w:rPr>
          <w:rStyle w:val="eop"/>
          <w:rFonts w:cs="Times New Roman"/>
          <w:bCs/>
          <w:color w:val="000000"/>
          <w:shd w:val="clear" w:color="auto" w:fill="FFFFFF"/>
        </w:rPr>
      </w:pPr>
      <w:bookmarkStart w:id="3" w:name="_Toc232758952"/>
      <w:r w:rsidRPr="00E218CE">
        <w:rPr>
          <w:rStyle w:val="eop"/>
          <w:rFonts w:cs="Times New Roman"/>
          <w:bCs/>
          <w:color w:val="000000"/>
          <w:shd w:val="clear" w:color="auto" w:fill="FFFFFF"/>
        </w:rPr>
        <w:t>Position of the Executive</w:t>
      </w:r>
      <w:bookmarkEnd w:id="3"/>
      <w:r w:rsidR="007652E8" w:rsidRPr="00E218CE">
        <w:rPr>
          <w:rStyle w:val="eop"/>
          <w:rFonts w:cs="Times New Roman"/>
          <w:bCs/>
          <w:color w:val="000000"/>
          <w:shd w:val="clear" w:color="auto" w:fill="FFFFFF"/>
        </w:rPr>
        <w:t xml:space="preserve"> </w:t>
      </w:r>
    </w:p>
    <w:p w14:paraId="2F983999" w14:textId="06755C7A" w:rsidR="59D0D377" w:rsidRDefault="00731B0C" w:rsidP="517E75ED">
      <w:pPr>
        <w:rPr>
          <w:rFonts w:eastAsia="Times New Roman" w:cs="Times New Roman"/>
        </w:rPr>
      </w:pPr>
      <w:r w:rsidRPr="00731B0C">
        <w:rPr>
          <w:rFonts w:eastAsia="Times New Roman" w:cs="Times New Roman"/>
        </w:rPr>
        <w:t xml:space="preserve">April Randall, Legislative Director, DLCP, </w:t>
      </w:r>
      <w:r w:rsidR="00D7051E">
        <w:rPr>
          <w:rFonts w:eastAsia="Times New Roman" w:cs="Times New Roman"/>
        </w:rPr>
        <w:t>provided testimony in opposition to the legislation</w:t>
      </w:r>
      <w:r w:rsidR="00795C0E">
        <w:rPr>
          <w:rFonts w:eastAsia="Times New Roman" w:cs="Times New Roman"/>
        </w:rPr>
        <w:t xml:space="preserve">, arguing that it would </w:t>
      </w:r>
      <w:r w:rsidR="00511173">
        <w:rPr>
          <w:rFonts w:eastAsia="Times New Roman" w:cs="Times New Roman"/>
        </w:rPr>
        <w:t xml:space="preserve">limit economic opportunities for those </w:t>
      </w:r>
      <w:r w:rsidR="0054504F">
        <w:rPr>
          <w:rFonts w:eastAsia="Times New Roman" w:cs="Times New Roman"/>
        </w:rPr>
        <w:t xml:space="preserve">wishing to perform glazing work and that the proposed fees would be unduly burdensome. </w:t>
      </w:r>
      <w:r w:rsidR="00BB6CAE">
        <w:rPr>
          <w:rFonts w:eastAsia="Times New Roman" w:cs="Times New Roman"/>
        </w:rPr>
        <w:t xml:space="preserve">DLCP’s testimony </w:t>
      </w:r>
      <w:r w:rsidR="00A900D8">
        <w:rPr>
          <w:rFonts w:eastAsia="Times New Roman" w:cs="Times New Roman"/>
        </w:rPr>
        <w:t>recommended</w:t>
      </w:r>
      <w:r w:rsidR="00A57759">
        <w:rPr>
          <w:rFonts w:eastAsia="Times New Roman" w:cs="Times New Roman"/>
        </w:rPr>
        <w:t xml:space="preserve"> </w:t>
      </w:r>
      <w:r w:rsidR="00A900D8">
        <w:rPr>
          <w:rFonts w:eastAsia="Times New Roman" w:cs="Times New Roman"/>
        </w:rPr>
        <w:t>establishing glazing contractors</w:t>
      </w:r>
      <w:r w:rsidR="00A57759">
        <w:rPr>
          <w:rFonts w:eastAsia="Times New Roman" w:cs="Times New Roman"/>
        </w:rPr>
        <w:t xml:space="preserve"> as a regulatory subset of contractors rather than a distinct licensed occupation</w:t>
      </w:r>
      <w:r w:rsidR="00585F86">
        <w:rPr>
          <w:rFonts w:eastAsia="Times New Roman" w:cs="Times New Roman"/>
        </w:rPr>
        <w:t>. DLCP also recommended</w:t>
      </w:r>
      <w:r w:rsidR="00067E9B">
        <w:rPr>
          <w:rFonts w:eastAsia="Times New Roman" w:cs="Times New Roman"/>
        </w:rPr>
        <w:t xml:space="preserve"> making the bill’s certification requirements more flexible rather than </w:t>
      </w:r>
      <w:r w:rsidR="00585F86">
        <w:rPr>
          <w:rFonts w:eastAsia="Times New Roman" w:cs="Times New Roman"/>
        </w:rPr>
        <w:t>requiring AGMT certification specifically. (The committee print reflects the latter recommendation.)</w:t>
      </w:r>
    </w:p>
    <w:p w14:paraId="0C6AC122" w14:textId="4F5CF74E" w:rsidR="0013028B" w:rsidRDefault="0013028B" w:rsidP="00681814">
      <w:pPr>
        <w:pStyle w:val="Heading1"/>
        <w:rPr>
          <w:rStyle w:val="eop"/>
          <w:rFonts w:cs="Times New Roman"/>
          <w:bCs/>
          <w:color w:val="000000"/>
          <w:shd w:val="clear" w:color="auto" w:fill="FFFFFF"/>
        </w:rPr>
      </w:pPr>
      <w:bookmarkStart w:id="4" w:name="_Toc214893624"/>
      <w:bookmarkStart w:id="5" w:name="_Toc232758953"/>
      <w:r>
        <w:rPr>
          <w:rStyle w:val="eop"/>
          <w:rFonts w:cs="Times New Roman"/>
          <w:bCs/>
          <w:color w:val="000000"/>
          <w:shd w:val="clear" w:color="auto" w:fill="FFFFFF"/>
        </w:rPr>
        <w:t>Resolutions of Advisory Neighborhood Commissions</w:t>
      </w:r>
      <w:bookmarkEnd w:id="5"/>
    </w:p>
    <w:p w14:paraId="55A140B0" w14:textId="7835F829" w:rsidR="0013028B" w:rsidRPr="0013028B" w:rsidRDefault="0013028B" w:rsidP="0013028B">
      <w:r>
        <w:t>The Committee has not received any Advisory Neighborhood Commission resolutions regarding B26-0422.</w:t>
      </w:r>
    </w:p>
    <w:p w14:paraId="29DEE104" w14:textId="4350C38D" w:rsidR="007652E8" w:rsidRPr="00E218CE" w:rsidRDefault="007652E8" w:rsidP="00681814">
      <w:pPr>
        <w:pStyle w:val="Heading1"/>
        <w:rPr>
          <w:rStyle w:val="eop"/>
          <w:rFonts w:cs="Times New Roman"/>
          <w:bCs/>
          <w:color w:val="000000"/>
          <w:shd w:val="clear" w:color="auto" w:fill="FFFFFF"/>
        </w:rPr>
      </w:pPr>
      <w:bookmarkStart w:id="6" w:name="_Toc232758954"/>
      <w:r w:rsidRPr="00E218CE">
        <w:rPr>
          <w:rStyle w:val="eop"/>
          <w:rFonts w:cs="Times New Roman"/>
          <w:bCs/>
          <w:color w:val="000000"/>
          <w:shd w:val="clear" w:color="auto" w:fill="FFFFFF"/>
        </w:rPr>
        <w:t>S</w:t>
      </w:r>
      <w:bookmarkEnd w:id="4"/>
      <w:r w:rsidR="00E218CE">
        <w:rPr>
          <w:rStyle w:val="eop"/>
          <w:rFonts w:cs="Times New Roman"/>
          <w:bCs/>
          <w:color w:val="000000"/>
          <w:shd w:val="clear" w:color="auto" w:fill="FFFFFF"/>
        </w:rPr>
        <w:t>ummary of Testimony</w:t>
      </w:r>
      <w:bookmarkEnd w:id="6"/>
      <w:r w:rsidRPr="00E218CE">
        <w:rPr>
          <w:rStyle w:val="eop"/>
          <w:rFonts w:cs="Times New Roman"/>
          <w:bCs/>
          <w:color w:val="000000"/>
          <w:shd w:val="clear" w:color="auto" w:fill="FFFFFF"/>
        </w:rPr>
        <w:t xml:space="preserve"> </w:t>
      </w:r>
    </w:p>
    <w:p w14:paraId="5E031E13" w14:textId="72637867" w:rsidR="2EA05DAD" w:rsidRDefault="2EA05DAD" w:rsidP="00764D42">
      <w:r w:rsidRPr="00F94DB5">
        <w:t xml:space="preserve">On </w:t>
      </w:r>
      <w:r w:rsidR="00587585">
        <w:t>December 17, 2025</w:t>
      </w:r>
      <w:r w:rsidRPr="00F94DB5">
        <w:t xml:space="preserve">, the Committee on </w:t>
      </w:r>
      <w:r w:rsidR="5496F461" w:rsidRPr="00F94DB5">
        <w:t xml:space="preserve">Public Works and Operations </w:t>
      </w:r>
      <w:r w:rsidRPr="00F94DB5">
        <w:t>held a public hearing on B26-0</w:t>
      </w:r>
      <w:r w:rsidR="26C534C1" w:rsidRPr="00F94DB5">
        <w:t>422</w:t>
      </w:r>
      <w:r w:rsidR="39AE1FC6" w:rsidRPr="00F94DB5">
        <w:t>.</w:t>
      </w:r>
      <w:r w:rsidRPr="00F94DB5">
        <w:t xml:space="preserve"> The following witnesses testified at the</w:t>
      </w:r>
      <w:r w:rsidR="02CFC5B5" w:rsidRPr="00F94DB5">
        <w:t xml:space="preserve"> </w:t>
      </w:r>
      <w:r w:rsidRPr="00F94DB5">
        <w:t>hearing and/or submitted a written statement to be included as part of the record:</w:t>
      </w:r>
    </w:p>
    <w:p w14:paraId="5442595A" w14:textId="21AC3FE1" w:rsidR="00813CF2" w:rsidRDefault="00D00B1A" w:rsidP="00764D42">
      <w:r>
        <w:rPr>
          <w:b/>
          <w:bCs/>
          <w:i/>
          <w:iCs/>
        </w:rPr>
        <w:t>Antonio Overton</w:t>
      </w:r>
      <w:r>
        <w:t xml:space="preserve">, </w:t>
      </w:r>
      <w:r w:rsidR="00092503">
        <w:t xml:space="preserve">a glazier and District resident, </w:t>
      </w:r>
      <w:r w:rsidR="00092503">
        <w:t>provided testimony in strong support of B26-</w:t>
      </w:r>
      <w:r w:rsidR="004B74B7">
        <w:t>422</w:t>
      </w:r>
      <w:r w:rsidR="00092503">
        <w:t>.</w:t>
      </w:r>
    </w:p>
    <w:p w14:paraId="23922FD4" w14:textId="7A4C88E2" w:rsidR="00D00B1A" w:rsidRDefault="00D00B1A" w:rsidP="00764D42">
      <w:r>
        <w:rPr>
          <w:b/>
          <w:bCs/>
          <w:i/>
          <w:iCs/>
        </w:rPr>
        <w:t>Brian Courtien, Business Manager, IUPAT DC 51</w:t>
      </w:r>
      <w:r>
        <w:t xml:space="preserve">, </w:t>
      </w:r>
      <w:r w:rsidR="004917E9">
        <w:t xml:space="preserve">and a working glazier, </w:t>
      </w:r>
      <w:r w:rsidR="008C4569">
        <w:t>provided testimony in strong support of B26-</w:t>
      </w:r>
      <w:r w:rsidR="0006091A">
        <w:t>0</w:t>
      </w:r>
      <w:r w:rsidR="004B74B7">
        <w:t>422</w:t>
      </w:r>
      <w:r w:rsidR="008C4569">
        <w:t>.</w:t>
      </w:r>
      <w:r w:rsidR="00F947FD">
        <w:t xml:space="preserve"> </w:t>
      </w:r>
      <w:proofErr w:type="spellStart"/>
      <w:r w:rsidR="00F947FD">
        <w:t>Courtien</w:t>
      </w:r>
      <w:proofErr w:type="spellEnd"/>
      <w:r w:rsidR="00F947FD">
        <w:t xml:space="preserve"> argue</w:t>
      </w:r>
      <w:r w:rsidR="004917E9">
        <w:t>d</w:t>
      </w:r>
      <w:r w:rsidR="00F947FD">
        <w:t xml:space="preserve"> that limiting glazing work to properly trained individuals is necessary for the safety of workers and the public.</w:t>
      </w:r>
    </w:p>
    <w:p w14:paraId="4267583D" w14:textId="3223D3D5" w:rsidR="00442005" w:rsidRDefault="00442005" w:rsidP="00764D42">
      <w:r>
        <w:rPr>
          <w:b/>
          <w:bCs/>
          <w:i/>
          <w:iCs/>
        </w:rPr>
        <w:lastRenderedPageBreak/>
        <w:t>Chinyere Hubbard, President &amp; CEO, DC Chamber of Commerce</w:t>
      </w:r>
      <w:r>
        <w:t xml:space="preserve">, </w:t>
      </w:r>
      <w:r w:rsidR="00A87220">
        <w:t>provided testimony raising concerns with B26-</w:t>
      </w:r>
      <w:r w:rsidR="0006091A">
        <w:t>0</w:t>
      </w:r>
      <w:r w:rsidR="004B74B7">
        <w:t>422</w:t>
      </w:r>
      <w:r w:rsidR="00A87220">
        <w:t xml:space="preserve"> as introduced. </w:t>
      </w:r>
      <w:r w:rsidR="007B5186">
        <w:t xml:space="preserve">Among other objections, </w:t>
      </w:r>
      <w:r w:rsidR="00A81078">
        <w:t xml:space="preserve">Hubbard argued that </w:t>
      </w:r>
      <w:r w:rsidR="0063638D">
        <w:t xml:space="preserve">the specific form of certification contemplated in the introduced version is not suitable for some types of </w:t>
      </w:r>
      <w:r w:rsidR="00A81078">
        <w:t xml:space="preserve">glazing work </w:t>
      </w:r>
      <w:r w:rsidR="0063638D">
        <w:t xml:space="preserve">performed in District construction projects; </w:t>
      </w:r>
      <w:r w:rsidR="00A04D2A">
        <w:t xml:space="preserve">that AGMT fees would be burdensome; </w:t>
      </w:r>
      <w:r w:rsidR="007B5186">
        <w:t xml:space="preserve">and that </w:t>
      </w:r>
      <w:r w:rsidR="00525ED0">
        <w:t>the 3-employee threshold for glazing contractor licensure would shut out some small businesses.</w:t>
      </w:r>
      <w:r w:rsidR="00C80555">
        <w:t xml:space="preserve"> </w:t>
      </w:r>
    </w:p>
    <w:p w14:paraId="5DBF3305" w14:textId="5A793969" w:rsidR="007E5E0C" w:rsidRPr="007E5E0C" w:rsidRDefault="007E5E0C" w:rsidP="00764D42">
      <w:r>
        <w:rPr>
          <w:b/>
          <w:bCs/>
          <w:i/>
          <w:iCs/>
        </w:rPr>
        <w:t>Darius Perry</w:t>
      </w:r>
      <w:r>
        <w:t xml:space="preserve"> provided testimony in support of B26-</w:t>
      </w:r>
      <w:r w:rsidR="0006091A">
        <w:t>0</w:t>
      </w:r>
      <w:r w:rsidR="004B74B7">
        <w:t>422</w:t>
      </w:r>
      <w:r w:rsidR="0006091A">
        <w:t>. As a glazier apprentice, Perry argued that apprenticeship training or other</w:t>
      </w:r>
      <w:r w:rsidR="008F5B2E">
        <w:t xml:space="preserve"> skill development is necessary for the safe practice of the glazing occupation. </w:t>
      </w:r>
    </w:p>
    <w:p w14:paraId="6F7108DF" w14:textId="43D8617E" w:rsidR="005874B6" w:rsidRDefault="005874B6" w:rsidP="005874B6">
      <w:r>
        <w:rPr>
          <w:b/>
          <w:bCs/>
          <w:i/>
          <w:iCs/>
        </w:rPr>
        <w:t>Emilia Calma, Director, Wilkes Initiative for Housing Policy, D.C. Policy Center</w:t>
      </w:r>
      <w:r>
        <w:t>, provided testimony in opposition to B26-0</w:t>
      </w:r>
      <w:r w:rsidR="004B74B7">
        <w:t>422</w:t>
      </w:r>
      <w:r>
        <w:t>. Calma argued that safety issues and unskilled practice are not common enough in the glazing industry to justify a new licensing regime, and that adding regulatory barriers to glazing could impede construction projects.</w:t>
      </w:r>
    </w:p>
    <w:p w14:paraId="35FCF983" w14:textId="0E9DF455" w:rsidR="005874B6" w:rsidRDefault="005874B6" w:rsidP="005874B6">
      <w:r>
        <w:rPr>
          <w:b/>
          <w:bCs/>
          <w:i/>
          <w:iCs/>
        </w:rPr>
        <w:t xml:space="preserve">Fred Codding, </w:t>
      </w:r>
      <w:r w:rsidR="007331C5">
        <w:rPr>
          <w:b/>
          <w:bCs/>
          <w:i/>
          <w:iCs/>
        </w:rPr>
        <w:t>Iron Workers Employers Association</w:t>
      </w:r>
      <w:r w:rsidR="007331C5">
        <w:t>, provided testimony in strong opposition to B26-0</w:t>
      </w:r>
      <w:r w:rsidR="004B74B7">
        <w:t>422</w:t>
      </w:r>
      <w:r w:rsidR="007331C5">
        <w:t xml:space="preserve">. Codding argued that </w:t>
      </w:r>
      <w:r w:rsidR="00EA1D3B">
        <w:t xml:space="preserve">iron workers typically install </w:t>
      </w:r>
      <w:r w:rsidR="000D26A2">
        <w:t>curtain walls and window walls with factory pre-installed glass</w:t>
      </w:r>
      <w:r w:rsidR="00DA072F">
        <w:t xml:space="preserve">, and that </w:t>
      </w:r>
      <w:r w:rsidR="00F41E96">
        <w:t>the training received by iron workers is key to safety and correct installation of these units</w:t>
      </w:r>
      <w:r w:rsidR="00CD161E">
        <w:t xml:space="preserve">. </w:t>
      </w:r>
    </w:p>
    <w:p w14:paraId="4211EE2A" w14:textId="5D1AF8FD" w:rsidR="00CD161E" w:rsidRDefault="00CD161E" w:rsidP="005874B6">
      <w:r>
        <w:rPr>
          <w:b/>
          <w:bCs/>
          <w:i/>
          <w:iCs/>
        </w:rPr>
        <w:t>Jay Simpson</w:t>
      </w:r>
      <w:r>
        <w:t>, a glazing employer, provided testimony in support of B26-0</w:t>
      </w:r>
      <w:r w:rsidR="004B74B7">
        <w:t>422</w:t>
      </w:r>
      <w:r>
        <w:t xml:space="preserve">. </w:t>
      </w:r>
      <w:r w:rsidR="008E49CA">
        <w:t>Simpson</w:t>
      </w:r>
      <w:r w:rsidR="00033175">
        <w:t xml:space="preserve"> argued that the legislation would promote safe and correct installation, protect scrupulous employers from being undercut by those willing to cut corners, </w:t>
      </w:r>
      <w:r w:rsidR="0093557D">
        <w:t xml:space="preserve">and encourage workforce development by clearly delineating how would-be glaziers should develop their skills. </w:t>
      </w:r>
    </w:p>
    <w:p w14:paraId="681F6918" w14:textId="11FC18FA" w:rsidR="00A1064C" w:rsidRDefault="00A1064C" w:rsidP="005874B6">
      <w:r>
        <w:rPr>
          <w:b/>
          <w:bCs/>
          <w:i/>
          <w:iCs/>
        </w:rPr>
        <w:t>Kendall Martin, President, Iron Workers Mid-Atlantic States District Council</w:t>
      </w:r>
      <w:r>
        <w:t xml:space="preserve">, provided testimony </w:t>
      </w:r>
      <w:r w:rsidR="00444F3F">
        <w:t>in opposition to B26-0</w:t>
      </w:r>
      <w:r w:rsidR="004B74B7">
        <w:t>422</w:t>
      </w:r>
      <w:r w:rsidR="00444F3F">
        <w:t xml:space="preserve"> as introduced. Martin argued that </w:t>
      </w:r>
      <w:r w:rsidR="001A5E6E">
        <w:t>the installation of certain elements such as curtain wall systems, which the bill would categorize as glaz</w:t>
      </w:r>
      <w:r w:rsidR="00A51D95">
        <w:t xml:space="preserve">ing, is often the province of iron workers. </w:t>
      </w:r>
      <w:r w:rsidR="000E7C96">
        <w:t xml:space="preserve">Martin recommended allowing parties to handle trade jurisdiction questions through frameworks such as collective bargaining rather than legislation. </w:t>
      </w:r>
    </w:p>
    <w:p w14:paraId="54E704C2" w14:textId="122BDB2F" w:rsidR="00542EC0" w:rsidRDefault="00542EC0" w:rsidP="005874B6">
      <w:r>
        <w:rPr>
          <w:b/>
          <w:bCs/>
          <w:i/>
          <w:iCs/>
        </w:rPr>
        <w:t>Matt Teffeau, Director of Government Affairs, Associated Builders and Contractors of Metro Washington</w:t>
      </w:r>
      <w:r>
        <w:t xml:space="preserve">, </w:t>
      </w:r>
      <w:r w:rsidR="00D6062C">
        <w:t>provided testimony raising concerns regarding B26-0</w:t>
      </w:r>
      <w:r w:rsidR="004B74B7">
        <w:t>422</w:t>
      </w:r>
      <w:r w:rsidR="00D6062C">
        <w:t>. Among othe</w:t>
      </w:r>
      <w:r w:rsidR="00DF025E">
        <w:t xml:space="preserve">r objections, </w:t>
      </w:r>
      <w:proofErr w:type="spellStart"/>
      <w:r w:rsidR="00DF025E">
        <w:t>Teffeau</w:t>
      </w:r>
      <w:proofErr w:type="spellEnd"/>
      <w:r w:rsidR="00DF025E">
        <w:t xml:space="preserve"> argued that the bill as introduced would inappropriately outsource licensing standard </w:t>
      </w:r>
      <w:proofErr w:type="spellStart"/>
      <w:r w:rsidR="00DF025E">
        <w:t>decisionmaking</w:t>
      </w:r>
      <w:proofErr w:type="spellEnd"/>
      <w:r w:rsidR="00DF025E">
        <w:t xml:space="preserve"> to a non-governmental body</w:t>
      </w:r>
      <w:r w:rsidR="00CB5C91">
        <w:t xml:space="preserve"> and that </w:t>
      </w:r>
      <w:r w:rsidR="003F6630">
        <w:t xml:space="preserve">the bill would add more compliance costs to an already overburdened construction industry. </w:t>
      </w:r>
    </w:p>
    <w:p w14:paraId="1948223C" w14:textId="68E2346E" w:rsidR="00932A71" w:rsidRDefault="00932A71" w:rsidP="005874B6">
      <w:r>
        <w:rPr>
          <w:b/>
          <w:bCs/>
          <w:i/>
          <w:iCs/>
        </w:rPr>
        <w:t>Nate Lewis</w:t>
      </w:r>
      <w:r>
        <w:t>, a glazing contractor, provided testimony in support of B26-0</w:t>
      </w:r>
      <w:r w:rsidR="004B74B7">
        <w:t>422</w:t>
      </w:r>
      <w:r w:rsidR="00EA15B9">
        <w:t xml:space="preserve">. Lewis argued that the bill would help ensure more workforce development and career opportunities for glaziers. </w:t>
      </w:r>
    </w:p>
    <w:p w14:paraId="2CBEB530" w14:textId="103F2A1B" w:rsidR="006934A9" w:rsidRDefault="006934A9" w:rsidP="005874B6">
      <w:r>
        <w:rPr>
          <w:b/>
          <w:bCs/>
          <w:i/>
          <w:iCs/>
        </w:rPr>
        <w:t xml:space="preserve">Oscar I. Echevarria, General Manager, </w:t>
      </w:r>
      <w:proofErr w:type="spellStart"/>
      <w:r>
        <w:rPr>
          <w:b/>
          <w:bCs/>
          <w:i/>
          <w:iCs/>
        </w:rPr>
        <w:t>Innovo</w:t>
      </w:r>
      <w:proofErr w:type="spellEnd"/>
      <w:r>
        <w:rPr>
          <w:b/>
          <w:bCs/>
          <w:i/>
          <w:iCs/>
        </w:rPr>
        <w:t xml:space="preserve"> Construction, LLC</w:t>
      </w:r>
      <w:r>
        <w:t xml:space="preserve">, </w:t>
      </w:r>
      <w:r w:rsidR="004B74B7">
        <w:t xml:space="preserve">provided testimony in opposition to B26-0422. </w:t>
      </w:r>
      <w:r w:rsidR="0099677D">
        <w:t>As a glazing contractor, Echevarria argued that the bill would impose undue compliance costs</w:t>
      </w:r>
      <w:r w:rsidR="00DD13B4">
        <w:t xml:space="preserve"> and exacerbate a shortage of qualified glaziers. </w:t>
      </w:r>
      <w:r w:rsidR="00605033">
        <w:t xml:space="preserve">Echevarria argued that </w:t>
      </w:r>
      <w:r w:rsidR="00D05752">
        <w:t xml:space="preserve">other regulatory interventions, such as requiring certain plans and instructions at the project design stage, would be preferable. </w:t>
      </w:r>
    </w:p>
    <w:p w14:paraId="284DBFCB" w14:textId="129580DE" w:rsidR="001569C1" w:rsidRPr="00A065B6" w:rsidRDefault="001569C1" w:rsidP="005874B6">
      <w:r>
        <w:rPr>
          <w:b/>
          <w:bCs/>
          <w:i/>
          <w:iCs/>
        </w:rPr>
        <w:lastRenderedPageBreak/>
        <w:t xml:space="preserve">Scott Kennett, </w:t>
      </w:r>
      <w:r w:rsidR="007F6368" w:rsidRPr="007F6368">
        <w:rPr>
          <w:b/>
          <w:bCs/>
          <w:i/>
          <w:iCs/>
        </w:rPr>
        <w:t>Architectural Glass and Metal Technician</w:t>
      </w:r>
      <w:r w:rsidR="00A065B6">
        <w:rPr>
          <w:b/>
          <w:bCs/>
          <w:i/>
          <w:iCs/>
        </w:rPr>
        <w:t xml:space="preserve"> Certification Program</w:t>
      </w:r>
      <w:r w:rsidR="00A065B6">
        <w:t xml:space="preserve">, </w:t>
      </w:r>
      <w:r w:rsidR="00F06897">
        <w:t>provided testimony in support of B26-0</w:t>
      </w:r>
      <w:r w:rsidR="00816F83">
        <w:t>422</w:t>
      </w:r>
      <w:r w:rsidR="00F06897">
        <w:t xml:space="preserve">. </w:t>
      </w:r>
      <w:r w:rsidR="00F36E21">
        <w:t xml:space="preserve">Kennett also </w:t>
      </w:r>
      <w:r w:rsidR="00A065B6">
        <w:t xml:space="preserve">provided </w:t>
      </w:r>
      <w:r w:rsidR="0073380B">
        <w:t>follow-up testimony responding to some criticisms of the AGMT certification requirement in the introduced version of B26-0</w:t>
      </w:r>
      <w:r w:rsidR="00816F83">
        <w:t>422</w:t>
      </w:r>
      <w:r w:rsidR="0073380B">
        <w:t xml:space="preserve">. </w:t>
      </w:r>
      <w:r w:rsidR="007F6368">
        <w:t>Among other points, Kennett noted that some iron workers and carpenters also receive AGMT certification</w:t>
      </w:r>
      <w:r w:rsidR="00DB2238">
        <w:t xml:space="preserve">. </w:t>
      </w:r>
    </w:p>
    <w:p w14:paraId="69280B32" w14:textId="446C25C0" w:rsidR="00F36E21" w:rsidRDefault="00F36E21" w:rsidP="00F36E21">
      <w:pPr>
        <w:rPr>
          <w:color w:val="000000" w:themeColor="text1"/>
        </w:rPr>
      </w:pPr>
      <w:r w:rsidRPr="005E4758">
        <w:rPr>
          <w:b/>
          <w:bCs/>
          <w:i/>
          <w:iCs/>
          <w:color w:val="000000" w:themeColor="text1"/>
        </w:rPr>
        <w:t>Ricardo Cortez</w:t>
      </w:r>
      <w:r>
        <w:rPr>
          <w:color w:val="000000" w:themeColor="text1"/>
        </w:rPr>
        <w:t xml:space="preserve"> provided testimony in strong support of B26-0</w:t>
      </w:r>
      <w:r w:rsidR="00816F83">
        <w:rPr>
          <w:color w:val="000000" w:themeColor="text1"/>
        </w:rPr>
        <w:t>422</w:t>
      </w:r>
      <w:r>
        <w:rPr>
          <w:color w:val="000000" w:themeColor="text1"/>
        </w:rPr>
        <w:t>.</w:t>
      </w:r>
      <w:r w:rsidRPr="00F94DB5">
        <w:rPr>
          <w:color w:val="000000" w:themeColor="text1"/>
        </w:rPr>
        <w:t xml:space="preserve"> </w:t>
      </w:r>
      <w:r>
        <w:rPr>
          <w:color w:val="000000" w:themeColor="text1"/>
        </w:rPr>
        <w:t>As a</w:t>
      </w:r>
      <w:r w:rsidRPr="00F94DB5">
        <w:rPr>
          <w:color w:val="000000" w:themeColor="text1"/>
        </w:rPr>
        <w:t xml:space="preserve">n AGMT-certified glazing instructor, </w:t>
      </w:r>
      <w:r>
        <w:rPr>
          <w:color w:val="000000" w:themeColor="text1"/>
        </w:rPr>
        <w:t xml:space="preserve">Cortez </w:t>
      </w:r>
      <w:r w:rsidRPr="00F94DB5">
        <w:rPr>
          <w:color w:val="000000" w:themeColor="text1"/>
        </w:rPr>
        <w:t>testified from his daily work that building leaks and system underperformance are almost always caused by substandard installation, not defective products.</w:t>
      </w:r>
    </w:p>
    <w:p w14:paraId="4F58F592" w14:textId="15E325CF" w:rsidR="000B51E4" w:rsidRPr="00220D3C" w:rsidRDefault="000B51E4" w:rsidP="00F36E21">
      <w:pPr>
        <w:rPr>
          <w:color w:val="000000" w:themeColor="text1"/>
        </w:rPr>
      </w:pPr>
      <w:r w:rsidRPr="001E1D27">
        <w:rPr>
          <w:b/>
          <w:bCs/>
          <w:i/>
          <w:iCs/>
          <w:color w:val="000000" w:themeColor="text1"/>
        </w:rPr>
        <w:t>Sebastian Feculak</w:t>
      </w:r>
      <w:r w:rsidR="005D0360">
        <w:rPr>
          <w:b/>
          <w:bCs/>
          <w:i/>
          <w:iCs/>
          <w:color w:val="000000" w:themeColor="text1"/>
        </w:rPr>
        <w:t>, Political Coordinator, Mid-Atlantic States District Council</w:t>
      </w:r>
      <w:r w:rsidR="00220D3C">
        <w:rPr>
          <w:b/>
          <w:bCs/>
          <w:i/>
          <w:iCs/>
          <w:color w:val="000000" w:themeColor="text1"/>
        </w:rPr>
        <w:t>, International Association of Ironworkers</w:t>
      </w:r>
      <w:r w:rsidR="00220D3C">
        <w:rPr>
          <w:color w:val="000000" w:themeColor="text1"/>
        </w:rPr>
        <w:t xml:space="preserve">, provided testimony in strong opposition to B26-0422. </w:t>
      </w:r>
      <w:proofErr w:type="spellStart"/>
      <w:r w:rsidR="00CC6C43">
        <w:rPr>
          <w:color w:val="000000" w:themeColor="text1"/>
        </w:rPr>
        <w:t>Feculak</w:t>
      </w:r>
      <w:proofErr w:type="spellEnd"/>
      <w:r w:rsidR="00CC6C43">
        <w:rPr>
          <w:color w:val="000000" w:themeColor="text1"/>
        </w:rPr>
        <w:t xml:space="preserve"> argued that Ironworkers Local 5 already provides</w:t>
      </w:r>
      <w:r w:rsidR="000C1D4A">
        <w:rPr>
          <w:color w:val="000000" w:themeColor="text1"/>
        </w:rPr>
        <w:t xml:space="preserve"> respected glazier training in connection with iron workers’ role installing elements such as curtainwall.</w:t>
      </w:r>
    </w:p>
    <w:p w14:paraId="27942F12" w14:textId="2AAB1952" w:rsidR="005E4758" w:rsidRDefault="75D0BD2D" w:rsidP="00764D42">
      <w:pPr>
        <w:rPr>
          <w:color w:val="000000" w:themeColor="text1"/>
        </w:rPr>
      </w:pPr>
      <w:r w:rsidRPr="00C16411">
        <w:rPr>
          <w:b/>
          <w:bCs/>
          <w:i/>
          <w:iCs/>
          <w:color w:val="000000" w:themeColor="text1"/>
        </w:rPr>
        <w:t>Travis Ne</w:t>
      </w:r>
      <w:r w:rsidR="002917BF" w:rsidRPr="00C16411">
        <w:rPr>
          <w:b/>
          <w:bCs/>
          <w:i/>
          <w:iCs/>
          <w:color w:val="000000" w:themeColor="text1"/>
        </w:rPr>
        <w:t>vin</w:t>
      </w:r>
      <w:r w:rsidRPr="00C16411">
        <w:rPr>
          <w:b/>
          <w:bCs/>
          <w:i/>
          <w:iCs/>
          <w:color w:val="000000" w:themeColor="text1"/>
        </w:rPr>
        <w:t>s</w:t>
      </w:r>
      <w:r w:rsidR="00C16411" w:rsidRPr="00C16411">
        <w:rPr>
          <w:b/>
          <w:bCs/>
          <w:i/>
          <w:iCs/>
          <w:color w:val="000000" w:themeColor="text1"/>
        </w:rPr>
        <w:t>,</w:t>
      </w:r>
      <w:r w:rsidRPr="00C16411">
        <w:rPr>
          <w:b/>
          <w:bCs/>
          <w:i/>
          <w:iCs/>
          <w:color w:val="000000" w:themeColor="text1"/>
        </w:rPr>
        <w:t xml:space="preserve"> IUPAT</w:t>
      </w:r>
      <w:r w:rsidR="00C16411">
        <w:rPr>
          <w:color w:val="000000" w:themeColor="text1"/>
        </w:rPr>
        <w:t>,</w:t>
      </w:r>
      <w:r w:rsidRPr="00F94DB5">
        <w:rPr>
          <w:color w:val="000000" w:themeColor="text1"/>
        </w:rPr>
        <w:t xml:space="preserve"> testified</w:t>
      </w:r>
      <w:r w:rsidR="00B7161F">
        <w:rPr>
          <w:color w:val="000000" w:themeColor="text1"/>
        </w:rPr>
        <w:t xml:space="preserve"> in support of B26-0</w:t>
      </w:r>
      <w:r w:rsidR="00816F83">
        <w:rPr>
          <w:color w:val="000000" w:themeColor="text1"/>
        </w:rPr>
        <w:t>422</w:t>
      </w:r>
      <w:r w:rsidR="00B7161F">
        <w:rPr>
          <w:color w:val="000000" w:themeColor="text1"/>
        </w:rPr>
        <w:t>. Nevins argued</w:t>
      </w:r>
      <w:r w:rsidRPr="00F94DB5">
        <w:rPr>
          <w:color w:val="000000" w:themeColor="text1"/>
        </w:rPr>
        <w:t xml:space="preserve"> that the District</w:t>
      </w:r>
      <w:r w:rsidR="00B7161F">
        <w:rPr>
          <w:color w:val="000000" w:themeColor="text1"/>
        </w:rPr>
        <w:t>’s</w:t>
      </w:r>
      <w:r w:rsidRPr="00F94DB5">
        <w:rPr>
          <w:color w:val="000000" w:themeColor="text1"/>
        </w:rPr>
        <w:t xml:space="preserve"> high-performance glazing investments are wasted if installers lack the knowledge to put them in correctly and cited three DC passive house projects as examples where proper installation was the difference between meeting or missing energy targets. </w:t>
      </w:r>
    </w:p>
    <w:p w14:paraId="087FC29D" w14:textId="57C0BECD" w:rsidR="00C876E3" w:rsidRPr="00C876E3" w:rsidRDefault="00C876E3" w:rsidP="00764D42">
      <w:pPr>
        <w:rPr>
          <w:color w:val="000000" w:themeColor="text1"/>
        </w:rPr>
      </w:pPr>
      <w:r>
        <w:rPr>
          <w:b/>
          <w:bCs/>
          <w:i/>
          <w:iCs/>
          <w:color w:val="000000" w:themeColor="text1"/>
        </w:rPr>
        <w:t>Chad Reese, Senior Policy Advisory, Institute for Justice</w:t>
      </w:r>
      <w:r>
        <w:rPr>
          <w:color w:val="000000" w:themeColor="text1"/>
        </w:rPr>
        <w:t xml:space="preserve">, </w:t>
      </w:r>
      <w:r w:rsidR="00E03DA3">
        <w:rPr>
          <w:color w:val="000000" w:themeColor="text1"/>
        </w:rPr>
        <w:t xml:space="preserve">testified </w:t>
      </w:r>
      <w:r w:rsidR="00FD7B72">
        <w:rPr>
          <w:color w:val="000000" w:themeColor="text1"/>
        </w:rPr>
        <w:t xml:space="preserve">in opposition to B26-0422. </w:t>
      </w:r>
      <w:r w:rsidR="00A7565B">
        <w:rPr>
          <w:color w:val="000000" w:themeColor="text1"/>
        </w:rPr>
        <w:t>Among other concerns, Reese argued that the bill as drafted would inappropriately convey regulatory authority to a non-governmental body</w:t>
      </w:r>
      <w:r w:rsidR="000035B2">
        <w:rPr>
          <w:color w:val="000000" w:themeColor="text1"/>
        </w:rPr>
        <w:t xml:space="preserve"> and that it would add costs to an already overburdened construction industry. </w:t>
      </w:r>
    </w:p>
    <w:p w14:paraId="4435C2FF" w14:textId="55F2313C" w:rsidR="007652E8" w:rsidRPr="00E218CE" w:rsidRDefault="007652E8" w:rsidP="00E218CE">
      <w:pPr>
        <w:pStyle w:val="Heading1"/>
        <w:rPr>
          <w:rStyle w:val="eop"/>
          <w:rFonts w:cs="Times New Roman"/>
          <w:bCs/>
          <w:color w:val="000000"/>
          <w:shd w:val="clear" w:color="auto" w:fill="FFFFFF"/>
        </w:rPr>
      </w:pPr>
      <w:bookmarkStart w:id="7" w:name="_Toc214893625"/>
      <w:bookmarkStart w:id="8" w:name="_Toc232758955"/>
      <w:r w:rsidRPr="00E218CE">
        <w:rPr>
          <w:rStyle w:val="eop"/>
          <w:rFonts w:cs="Times New Roman"/>
          <w:bCs/>
          <w:color w:val="000000"/>
          <w:shd w:val="clear" w:color="auto" w:fill="FFFFFF"/>
        </w:rPr>
        <w:t>I</w:t>
      </w:r>
      <w:bookmarkEnd w:id="7"/>
      <w:r w:rsidR="00E218CE">
        <w:rPr>
          <w:rStyle w:val="eop"/>
          <w:rFonts w:cs="Times New Roman"/>
          <w:bCs/>
          <w:color w:val="000000"/>
          <w:shd w:val="clear" w:color="auto" w:fill="FFFFFF"/>
        </w:rPr>
        <w:t>mpact on Existing Law</w:t>
      </w:r>
      <w:bookmarkEnd w:id="8"/>
    </w:p>
    <w:p w14:paraId="2A778B5F" w14:textId="261FC971" w:rsidR="6EBB01E3" w:rsidRPr="00DD75E1" w:rsidRDefault="004270F0" w:rsidP="009471D3">
      <w:pPr>
        <w:rPr>
          <w:rFonts w:eastAsia="Times New Roman" w:cs="Times New Roman"/>
        </w:rPr>
      </w:pPr>
      <w:r w:rsidRPr="00DD75E1">
        <w:rPr>
          <w:rFonts w:eastAsia="Times New Roman" w:cs="Times New Roman"/>
        </w:rPr>
        <w:t>D.C. Official Code Title 47, Chapter 28, Subchapter I-B governs “Non-Health Related [</w:t>
      </w:r>
      <w:r w:rsidRPr="00DD75E1">
        <w:rPr>
          <w:rFonts w:eastAsia="Times New Roman" w:cs="Times New Roman"/>
          <w:i/>
          <w:iCs/>
        </w:rPr>
        <w:t>sic</w:t>
      </w:r>
      <w:r w:rsidRPr="00DD75E1">
        <w:rPr>
          <w:rFonts w:eastAsia="Times New Roman" w:cs="Times New Roman"/>
        </w:rPr>
        <w:t>] Occupations and Professions Licensure.” B26-0422</w:t>
      </w:r>
      <w:r w:rsidR="00D546D7" w:rsidRPr="00DD75E1">
        <w:rPr>
          <w:rFonts w:eastAsia="Times New Roman" w:cs="Times New Roman"/>
        </w:rPr>
        <w:t xml:space="preserve"> would </w:t>
      </w:r>
      <w:r w:rsidR="001177D5" w:rsidRPr="00DD75E1">
        <w:rPr>
          <w:rFonts w:eastAsia="Times New Roman" w:cs="Times New Roman"/>
        </w:rPr>
        <w:t>create</w:t>
      </w:r>
      <w:r w:rsidR="008275F1" w:rsidRPr="00DD75E1">
        <w:rPr>
          <w:rFonts w:eastAsia="Times New Roman" w:cs="Times New Roman"/>
        </w:rPr>
        <w:t xml:space="preserve"> </w:t>
      </w:r>
      <w:r w:rsidR="00480C62" w:rsidRPr="00DD75E1">
        <w:rPr>
          <w:rFonts w:eastAsia="Times New Roman" w:cs="Times New Roman"/>
        </w:rPr>
        <w:t xml:space="preserve">a </w:t>
      </w:r>
      <w:r w:rsidR="00007189" w:rsidRPr="00DD75E1">
        <w:rPr>
          <w:rFonts w:eastAsia="Times New Roman" w:cs="Times New Roman"/>
        </w:rPr>
        <w:t xml:space="preserve">collection of </w:t>
      </w:r>
      <w:r w:rsidR="008275F1" w:rsidRPr="00DD75E1">
        <w:rPr>
          <w:rFonts w:eastAsia="Times New Roman" w:cs="Times New Roman"/>
        </w:rPr>
        <w:t xml:space="preserve">new </w:t>
      </w:r>
      <w:r w:rsidR="00007189" w:rsidRPr="00DD75E1">
        <w:rPr>
          <w:rFonts w:eastAsia="Times New Roman" w:cs="Times New Roman"/>
        </w:rPr>
        <w:t>provisions</w:t>
      </w:r>
      <w:r w:rsidR="008275F1" w:rsidRPr="00DD75E1">
        <w:rPr>
          <w:rFonts w:eastAsia="Times New Roman" w:cs="Times New Roman"/>
        </w:rPr>
        <w:t xml:space="preserve"> within </w:t>
      </w:r>
      <w:r w:rsidRPr="00DD75E1">
        <w:rPr>
          <w:rFonts w:eastAsia="Times New Roman" w:cs="Times New Roman"/>
        </w:rPr>
        <w:t xml:space="preserve">this subchapter to govern the </w:t>
      </w:r>
      <w:r w:rsidR="00007189" w:rsidRPr="00DD75E1">
        <w:rPr>
          <w:rFonts w:eastAsia="Times New Roman" w:cs="Times New Roman"/>
        </w:rPr>
        <w:t>licensure and regulation of glaziers and glazing contractors</w:t>
      </w:r>
      <w:r w:rsidR="00851997" w:rsidRPr="00DD75E1">
        <w:rPr>
          <w:rFonts w:eastAsia="Times New Roman" w:cs="Times New Roman"/>
        </w:rPr>
        <w:t xml:space="preserve">. The bill would also expand the Board of Industrial Trades to </w:t>
      </w:r>
      <w:r w:rsidR="00DD75E1" w:rsidRPr="00DD75E1">
        <w:rPr>
          <w:rFonts w:eastAsia="Times New Roman" w:cs="Times New Roman"/>
        </w:rPr>
        <w:t xml:space="preserve">include glazier and glazing contractor members. </w:t>
      </w:r>
    </w:p>
    <w:p w14:paraId="2C7F01CE" w14:textId="5EB9165E" w:rsidR="00250FC3" w:rsidRPr="00E218CE" w:rsidRDefault="007652E8" w:rsidP="00681814">
      <w:pPr>
        <w:pStyle w:val="Heading1"/>
        <w:rPr>
          <w:rStyle w:val="eop"/>
          <w:rFonts w:cs="Times New Roman"/>
          <w:bCs/>
          <w:color w:val="000000"/>
          <w:shd w:val="clear" w:color="auto" w:fill="FFFFFF"/>
        </w:rPr>
      </w:pPr>
      <w:bookmarkStart w:id="9" w:name="_Toc214893626"/>
      <w:bookmarkStart w:id="10" w:name="_Toc232758956"/>
      <w:r w:rsidRPr="00E218CE">
        <w:rPr>
          <w:rStyle w:val="eop"/>
          <w:rFonts w:cs="Times New Roman"/>
          <w:bCs/>
          <w:color w:val="000000"/>
          <w:shd w:val="clear" w:color="auto" w:fill="FFFFFF"/>
        </w:rPr>
        <w:t>F</w:t>
      </w:r>
      <w:bookmarkStart w:id="11" w:name="_Toc214893627"/>
      <w:bookmarkEnd w:id="9"/>
      <w:r w:rsidR="00E218CE" w:rsidRPr="00E218CE">
        <w:rPr>
          <w:rStyle w:val="eop"/>
          <w:rFonts w:cs="Times New Roman"/>
          <w:bCs/>
          <w:color w:val="000000"/>
          <w:shd w:val="clear" w:color="auto" w:fill="FFFFFF"/>
        </w:rPr>
        <w:t>iscal Impact</w:t>
      </w:r>
      <w:bookmarkEnd w:id="10"/>
    </w:p>
    <w:p w14:paraId="7213D5BC" w14:textId="278FA527" w:rsidR="00250FC3" w:rsidRPr="00E218CE" w:rsidRDefault="36930286" w:rsidP="00DA3D16">
      <w:pPr>
        <w:rPr>
          <w:rFonts w:cs="Times New Roman"/>
        </w:rPr>
      </w:pPr>
      <w:r w:rsidRPr="0066313B">
        <w:rPr>
          <w:rFonts w:cs="Times New Roman"/>
        </w:rPr>
        <w:t xml:space="preserve">The attached </w:t>
      </w:r>
      <w:r w:rsidR="6D87010E" w:rsidRPr="0066313B">
        <w:rPr>
          <w:rFonts w:cs="Times New Roman"/>
        </w:rPr>
        <w:t xml:space="preserve">June </w:t>
      </w:r>
      <w:r w:rsidR="00B418F3" w:rsidRPr="0066313B">
        <w:rPr>
          <w:rFonts w:cs="Times New Roman"/>
        </w:rPr>
        <w:t>18</w:t>
      </w:r>
      <w:r w:rsidRPr="0066313B">
        <w:rPr>
          <w:rFonts w:cs="Times New Roman"/>
        </w:rPr>
        <w:t xml:space="preserve">, 2026 fiscal impact statement from the Chief Financial Officer </w:t>
      </w:r>
      <w:r w:rsidR="00B418F3" w:rsidRPr="0066313B">
        <w:rPr>
          <w:rFonts w:cs="Times New Roman"/>
        </w:rPr>
        <w:t xml:space="preserve">concludes that funds are not sufficient in the budget and financial plan to implement B26-0422; DLCP would require $300,000 in Fiscal Year 2027 and </w:t>
      </w:r>
      <w:r w:rsidR="0066313B" w:rsidRPr="0066313B">
        <w:rPr>
          <w:rFonts w:cs="Times New Roman"/>
        </w:rPr>
        <w:t>a total of $534,000 through fiscal year 2030</w:t>
      </w:r>
      <w:r w:rsidR="2684F19A" w:rsidRPr="0066313B">
        <w:rPr>
          <w:rFonts w:cs="Times New Roman"/>
        </w:rPr>
        <w:t>.</w:t>
      </w:r>
      <w:r w:rsidR="2684F19A" w:rsidRPr="00E218CE">
        <w:rPr>
          <w:rFonts w:cs="Times New Roman"/>
        </w:rPr>
        <w:t xml:space="preserve"> </w:t>
      </w:r>
    </w:p>
    <w:p w14:paraId="6B75D26A" w14:textId="77777777" w:rsidR="009471D3" w:rsidRPr="00E218CE" w:rsidRDefault="009471D3" w:rsidP="009471D3">
      <w:pPr>
        <w:pStyle w:val="Heading1"/>
        <w:rPr>
          <w:rStyle w:val="eop"/>
          <w:rFonts w:cs="Times New Roman"/>
          <w:bCs/>
          <w:color w:val="000000"/>
          <w:shd w:val="clear" w:color="auto" w:fill="FFFFFF"/>
        </w:rPr>
      </w:pPr>
      <w:bookmarkStart w:id="12" w:name="_Toc232758957"/>
      <w:r>
        <w:rPr>
          <w:rStyle w:val="eop"/>
          <w:rFonts w:cs="Times New Roman"/>
          <w:bCs/>
          <w:color w:val="000000"/>
          <w:shd w:val="clear" w:color="auto" w:fill="FFFFFF"/>
        </w:rPr>
        <w:t>Racial Equity Impact Analysis</w:t>
      </w:r>
      <w:bookmarkEnd w:id="12"/>
    </w:p>
    <w:p w14:paraId="44A7975B" w14:textId="4785B88F" w:rsidR="009471D3" w:rsidRPr="00E218CE" w:rsidRDefault="009471D3" w:rsidP="009471D3">
      <w:pPr>
        <w:rPr>
          <w:rFonts w:eastAsia="Times New Roman" w:cs="Times New Roman"/>
        </w:rPr>
      </w:pPr>
      <w:r w:rsidRPr="00E218CE">
        <w:rPr>
          <w:rFonts w:eastAsia="Times New Roman" w:cs="Times New Roman"/>
        </w:rPr>
        <w:t>The Council Office of Racial Equity</w:t>
      </w:r>
      <w:r w:rsidR="00763057">
        <w:rPr>
          <w:rFonts w:eastAsia="Times New Roman" w:cs="Times New Roman"/>
        </w:rPr>
        <w:t xml:space="preserve"> (CORE)</w:t>
      </w:r>
      <w:r w:rsidRPr="00E218CE">
        <w:rPr>
          <w:rFonts w:eastAsia="Times New Roman" w:cs="Times New Roman"/>
        </w:rPr>
        <w:t xml:space="preserve"> issued a Racial Equity Impact Assessment (REIA) on B26-0</w:t>
      </w:r>
      <w:r>
        <w:rPr>
          <w:rFonts w:eastAsia="Times New Roman" w:cs="Times New Roman"/>
        </w:rPr>
        <w:t>422</w:t>
      </w:r>
      <w:r w:rsidR="00763057">
        <w:rPr>
          <w:rFonts w:eastAsia="Times New Roman" w:cs="Times New Roman"/>
        </w:rPr>
        <w:t>,</w:t>
      </w:r>
      <w:r>
        <w:rPr>
          <w:rFonts w:eastAsia="Times New Roman" w:cs="Times New Roman"/>
        </w:rPr>
        <w:t xml:space="preserve"> f</w:t>
      </w:r>
      <w:r w:rsidR="00763057">
        <w:rPr>
          <w:rFonts w:eastAsia="Times New Roman" w:cs="Times New Roman"/>
        </w:rPr>
        <w:t>inding</w:t>
      </w:r>
      <w:r>
        <w:rPr>
          <w:rFonts w:eastAsia="Times New Roman" w:cs="Times New Roman"/>
        </w:rPr>
        <w:t xml:space="preserve"> that </w:t>
      </w:r>
      <w:r w:rsidR="00763057">
        <w:rPr>
          <w:rFonts w:eastAsia="Times New Roman" w:cs="Times New Roman"/>
        </w:rPr>
        <w:t xml:space="preserve">the </w:t>
      </w:r>
      <w:r w:rsidR="00852903">
        <w:rPr>
          <w:rFonts w:eastAsia="Times New Roman" w:cs="Times New Roman"/>
        </w:rPr>
        <w:t xml:space="preserve">bill’s impact on racial equity in </w:t>
      </w:r>
      <w:r w:rsidR="00511B79">
        <w:rPr>
          <w:rFonts w:eastAsia="Times New Roman" w:cs="Times New Roman"/>
        </w:rPr>
        <w:t xml:space="preserve">safety and employment </w:t>
      </w:r>
      <w:r w:rsidR="00852903">
        <w:rPr>
          <w:rFonts w:eastAsia="Times New Roman" w:cs="Times New Roman"/>
        </w:rPr>
        <w:t xml:space="preserve">is inconclusive. </w:t>
      </w:r>
    </w:p>
    <w:p w14:paraId="3FBE88E7" w14:textId="0150CDB8" w:rsidR="007652E8" w:rsidRDefault="007652E8" w:rsidP="00681814">
      <w:pPr>
        <w:pStyle w:val="Heading1"/>
        <w:rPr>
          <w:rStyle w:val="eop"/>
          <w:rFonts w:cs="Times New Roman"/>
          <w:bCs/>
          <w:color w:val="000000"/>
          <w:shd w:val="clear" w:color="auto" w:fill="FFFFFF"/>
        </w:rPr>
      </w:pPr>
      <w:bookmarkStart w:id="13" w:name="_Toc232758958"/>
      <w:r w:rsidRPr="00E218CE">
        <w:rPr>
          <w:rStyle w:val="eop"/>
          <w:rFonts w:cs="Times New Roman"/>
          <w:bCs/>
          <w:color w:val="000000"/>
          <w:shd w:val="clear" w:color="auto" w:fill="FFFFFF"/>
        </w:rPr>
        <w:t>S</w:t>
      </w:r>
      <w:bookmarkEnd w:id="11"/>
      <w:r w:rsidR="00E218CE">
        <w:rPr>
          <w:rStyle w:val="eop"/>
          <w:rFonts w:cs="Times New Roman"/>
          <w:bCs/>
          <w:color w:val="000000"/>
          <w:shd w:val="clear" w:color="auto" w:fill="FFFFFF"/>
        </w:rPr>
        <w:t>ection-by-Section Analysis</w:t>
      </w:r>
      <w:bookmarkEnd w:id="13"/>
    </w:p>
    <w:p w14:paraId="6CDE45F0" w14:textId="0B2E30B2" w:rsidR="00DC0E5F" w:rsidRDefault="00DC0E5F" w:rsidP="00DC0E5F">
      <w:pPr>
        <w:ind w:left="1440" w:hanging="1440"/>
        <w:rPr>
          <w:rFonts w:eastAsia="Times New Roman" w:cs="Times New Roman"/>
          <w:lang w:eastAsia="en-US"/>
        </w:rPr>
      </w:pPr>
      <w:r w:rsidRPr="00E218CE">
        <w:rPr>
          <w:rFonts w:eastAsia="Times New Roman" w:cs="Times New Roman"/>
          <w:lang w:eastAsia="en-US"/>
        </w:rPr>
        <w:t>Section 1</w:t>
      </w:r>
      <w:r>
        <w:rPr>
          <w:rFonts w:eastAsia="Times New Roman" w:cs="Times New Roman"/>
          <w:lang w:eastAsia="en-US"/>
        </w:rPr>
        <w:tab/>
      </w:r>
      <w:r w:rsidRPr="00E218CE">
        <w:rPr>
          <w:rFonts w:eastAsia="Times New Roman" w:cs="Times New Roman"/>
          <w:lang w:eastAsia="en-US"/>
        </w:rPr>
        <w:t>States the short title</w:t>
      </w:r>
    </w:p>
    <w:p w14:paraId="04140712" w14:textId="2B5C10D1" w:rsidR="00DC0E5F" w:rsidRDefault="00DC0E5F" w:rsidP="00DC0E5F">
      <w:pPr>
        <w:ind w:left="1440" w:hanging="1440"/>
        <w:rPr>
          <w:rFonts w:eastAsia="Times New Roman" w:cs="Times New Roman"/>
          <w:lang w:eastAsia="en-US"/>
        </w:rPr>
      </w:pPr>
      <w:r w:rsidRPr="00E218CE">
        <w:rPr>
          <w:rFonts w:eastAsia="Times New Roman" w:cs="Times New Roman"/>
          <w:lang w:eastAsia="en-US"/>
        </w:rPr>
        <w:lastRenderedPageBreak/>
        <w:t>Section 2</w:t>
      </w:r>
      <w:r w:rsidRPr="00DC0E5F">
        <w:rPr>
          <w:rFonts w:eastAsia="Times New Roman" w:cs="Times New Roman"/>
          <w:lang w:eastAsia="en-US"/>
        </w:rPr>
        <w:t xml:space="preserve"> </w:t>
      </w:r>
      <w:r>
        <w:rPr>
          <w:rFonts w:eastAsia="Times New Roman" w:cs="Times New Roman"/>
          <w:lang w:eastAsia="en-US"/>
        </w:rPr>
        <w:tab/>
      </w:r>
      <w:r w:rsidRPr="00E218CE">
        <w:rPr>
          <w:rFonts w:eastAsia="Times New Roman" w:cs="Times New Roman"/>
          <w:lang w:eastAsia="en-US"/>
        </w:rPr>
        <w:t>Amends Chapter 28 of Title 47 of the D</w:t>
      </w:r>
      <w:r w:rsidR="005B32B9">
        <w:rPr>
          <w:rFonts w:eastAsia="Times New Roman" w:cs="Times New Roman"/>
          <w:lang w:eastAsia="en-US"/>
        </w:rPr>
        <w:t>.C.</w:t>
      </w:r>
      <w:r w:rsidRPr="00E218CE">
        <w:rPr>
          <w:rFonts w:eastAsia="Times New Roman" w:cs="Times New Roman"/>
          <w:lang w:eastAsia="en-US"/>
        </w:rPr>
        <w:t xml:space="preserve"> Official Code </w:t>
      </w:r>
      <w:r w:rsidR="007A30DA">
        <w:rPr>
          <w:rFonts w:eastAsia="Times New Roman" w:cs="Times New Roman"/>
          <w:lang w:eastAsia="en-US"/>
        </w:rPr>
        <w:t xml:space="preserve">(which contains license requirements for various non-health-related occupations and professions) </w:t>
      </w:r>
      <w:r w:rsidRPr="00E218CE">
        <w:rPr>
          <w:rFonts w:eastAsia="Times New Roman" w:cs="Times New Roman"/>
          <w:lang w:eastAsia="en-US"/>
        </w:rPr>
        <w:t>to establish licensing standards and certification requirements for glazier and glazing contractors, and to add 2 members representing glaziers and glazing contractors to the Board of Industrial Trades</w:t>
      </w:r>
    </w:p>
    <w:p w14:paraId="18E7DC3E" w14:textId="77777777" w:rsidR="0087113C" w:rsidRDefault="0087113C" w:rsidP="0087113C">
      <w:pPr>
        <w:ind w:left="1440" w:hanging="1440"/>
        <w:rPr>
          <w:rFonts w:eastAsia="Times New Roman" w:cs="Times New Roman"/>
          <w:lang w:eastAsia="en-US"/>
        </w:rPr>
      </w:pPr>
      <w:bookmarkStart w:id="14" w:name="_Toc232758959"/>
      <w:r>
        <w:rPr>
          <w:rFonts w:eastAsia="Times New Roman" w:cs="Times New Roman"/>
          <w:lang w:eastAsia="en-US"/>
        </w:rPr>
        <w:t>Section 3</w:t>
      </w:r>
      <w:r>
        <w:rPr>
          <w:rFonts w:eastAsia="Times New Roman" w:cs="Times New Roman"/>
          <w:lang w:eastAsia="en-US"/>
        </w:rPr>
        <w:tab/>
        <w:t>Summarizes the fiscal impact</w:t>
      </w:r>
    </w:p>
    <w:p w14:paraId="11F8EC53" w14:textId="77777777" w:rsidR="0087113C" w:rsidRPr="00746C78" w:rsidRDefault="0087113C" w:rsidP="0087113C">
      <w:pPr>
        <w:ind w:left="1440" w:hanging="1440"/>
        <w:rPr>
          <w:rFonts w:cs="Times New Roman"/>
        </w:rPr>
      </w:pPr>
      <w:r>
        <w:rPr>
          <w:rFonts w:eastAsia="Times New Roman" w:cs="Times New Roman"/>
          <w:lang w:eastAsia="en-US"/>
        </w:rPr>
        <w:t xml:space="preserve">Section 4 </w:t>
      </w:r>
      <w:r>
        <w:rPr>
          <w:rFonts w:eastAsia="Times New Roman" w:cs="Times New Roman"/>
          <w:lang w:eastAsia="en-US"/>
        </w:rPr>
        <w:tab/>
        <w:t>Establishes the effective date</w:t>
      </w:r>
    </w:p>
    <w:p w14:paraId="74D6C4B2" w14:textId="0CF42EBB" w:rsidR="007652E8" w:rsidRPr="00DC0E5F" w:rsidRDefault="006A03E2" w:rsidP="00681814">
      <w:pPr>
        <w:pStyle w:val="Heading1"/>
        <w:rPr>
          <w:rStyle w:val="eop"/>
          <w:rFonts w:cs="Times New Roman"/>
          <w:bCs/>
          <w:color w:val="000000"/>
          <w:shd w:val="clear" w:color="auto" w:fill="FFFFFF"/>
        </w:rPr>
      </w:pPr>
      <w:r>
        <w:rPr>
          <w:rStyle w:val="eop"/>
          <w:rFonts w:cs="Times New Roman"/>
          <w:bCs/>
          <w:color w:val="000000"/>
          <w:shd w:val="clear" w:color="auto" w:fill="FFFFFF"/>
        </w:rPr>
        <w:t>Committee Action</w:t>
      </w:r>
      <w:bookmarkEnd w:id="14"/>
      <w:r w:rsidR="007652E8" w:rsidRPr="00DC0E5F">
        <w:rPr>
          <w:rStyle w:val="eop"/>
          <w:rFonts w:cs="Times New Roman"/>
          <w:bCs/>
          <w:color w:val="000000"/>
          <w:shd w:val="clear" w:color="auto" w:fill="FFFFFF"/>
        </w:rPr>
        <w:t xml:space="preserve"> </w:t>
      </w:r>
    </w:p>
    <w:p w14:paraId="49EA2165" w14:textId="1FCE2A0B" w:rsidR="00003E8C" w:rsidRPr="001C232A" w:rsidRDefault="00003E8C" w:rsidP="00003E8C">
      <w:pPr>
        <w:rPr>
          <w:rFonts w:eastAsia="Times New Roman" w:cs="Times New Roman"/>
          <w:color w:val="000000" w:themeColor="text1"/>
        </w:rPr>
      </w:pPr>
      <w:bookmarkStart w:id="15" w:name="_Toc214893630"/>
      <w:r w:rsidRPr="55E3D916">
        <w:rPr>
          <w:rFonts w:eastAsia="Times New Roman" w:cs="Times New Roman"/>
          <w:color w:val="000000" w:themeColor="text1"/>
        </w:rPr>
        <w:t xml:space="preserve">On </w:t>
      </w:r>
      <w:r>
        <w:rPr>
          <w:rFonts w:eastAsia="Times New Roman" w:cs="Times New Roman"/>
          <w:color w:val="000000" w:themeColor="text1"/>
        </w:rPr>
        <w:t>June 22, 2026</w:t>
      </w:r>
      <w:r w:rsidRPr="55E3D916">
        <w:rPr>
          <w:rFonts w:eastAsia="Times New Roman" w:cs="Times New Roman"/>
          <w:color w:val="000000" w:themeColor="text1"/>
        </w:rPr>
        <w:t xml:space="preserve">, the Committee on Public Works &amp; Operations </w:t>
      </w:r>
      <w:r>
        <w:rPr>
          <w:rFonts w:eastAsia="Times New Roman" w:cs="Times New Roman"/>
          <w:color w:val="000000" w:themeColor="text1"/>
        </w:rPr>
        <w:t>held an additional meeting to consider various measures including B26-422</w:t>
      </w:r>
      <w:r w:rsidRPr="00D00B0E">
        <w:rPr>
          <w:rFonts w:eastAsia="Times New Roman" w:cs="Times New Roman"/>
          <w:color w:val="000000" w:themeColor="text1"/>
        </w:rPr>
        <w:t>.</w:t>
      </w:r>
      <w:r w:rsidRPr="55E3D916">
        <w:rPr>
          <w:rFonts w:eastAsia="Times New Roman" w:cs="Times New Roman"/>
          <w:color w:val="000000" w:themeColor="text1"/>
        </w:rPr>
        <w:t xml:space="preserve"> After ascertaining a quorum with Councilmembers </w:t>
      </w:r>
      <w:r w:rsidRPr="00D00B0E">
        <w:rPr>
          <w:rFonts w:eastAsia="Times New Roman" w:cs="Times New Roman"/>
          <w:color w:val="000000" w:themeColor="text1"/>
          <w:highlight w:val="yellow"/>
        </w:rPr>
        <w:t>_</w:t>
      </w:r>
      <w:r>
        <w:rPr>
          <w:rFonts w:eastAsia="Times New Roman" w:cs="Times New Roman"/>
          <w:color w:val="000000" w:themeColor="text1"/>
        </w:rPr>
        <w:t xml:space="preserve">, </w:t>
      </w:r>
      <w:r w:rsidRPr="55E3D916">
        <w:rPr>
          <w:rFonts w:eastAsia="Times New Roman" w:cs="Times New Roman"/>
          <w:color w:val="000000" w:themeColor="text1"/>
        </w:rPr>
        <w:t xml:space="preserve">Chairperson Nadeau </w:t>
      </w:r>
      <w:r w:rsidR="00AA4149">
        <w:rPr>
          <w:rFonts w:eastAsia="Times New Roman" w:cs="Times New Roman"/>
          <w:color w:val="000000" w:themeColor="text1"/>
        </w:rPr>
        <w:t>provided remarks on the legislation</w:t>
      </w:r>
      <w:r w:rsidRPr="55E3D916">
        <w:rPr>
          <w:rFonts w:eastAsia="Times New Roman" w:cs="Times New Roman"/>
          <w:color w:val="000000" w:themeColor="text1"/>
        </w:rPr>
        <w:t xml:space="preserve">. She then opened the floor for discussion and moved for approval of the </w:t>
      </w:r>
      <w:r>
        <w:rPr>
          <w:rFonts w:eastAsia="Times New Roman" w:cs="Times New Roman"/>
          <w:color w:val="000000" w:themeColor="text1"/>
        </w:rPr>
        <w:t>c</w:t>
      </w:r>
      <w:r w:rsidRPr="55E3D916">
        <w:rPr>
          <w:rFonts w:eastAsia="Times New Roman" w:cs="Times New Roman"/>
          <w:color w:val="000000" w:themeColor="text1"/>
        </w:rPr>
        <w:t xml:space="preserve">ommittee </w:t>
      </w:r>
      <w:r>
        <w:rPr>
          <w:rFonts w:eastAsia="Times New Roman" w:cs="Times New Roman"/>
          <w:color w:val="000000" w:themeColor="text1"/>
        </w:rPr>
        <w:t>p</w:t>
      </w:r>
      <w:r w:rsidRPr="55E3D916">
        <w:rPr>
          <w:rFonts w:eastAsia="Times New Roman" w:cs="Times New Roman"/>
          <w:color w:val="000000" w:themeColor="text1"/>
        </w:rPr>
        <w:t xml:space="preserve">rint and </w:t>
      </w:r>
      <w:r>
        <w:rPr>
          <w:rFonts w:eastAsia="Times New Roman" w:cs="Times New Roman"/>
          <w:color w:val="000000" w:themeColor="text1"/>
        </w:rPr>
        <w:t>this report</w:t>
      </w:r>
      <w:r w:rsidRPr="00AA4149">
        <w:rPr>
          <w:rFonts w:eastAsia="Times New Roman" w:cs="Times New Roman"/>
          <w:color w:val="000000" w:themeColor="text1"/>
        </w:rPr>
        <w:t>.</w:t>
      </w:r>
      <w:r>
        <w:rPr>
          <w:rFonts w:eastAsia="Times New Roman" w:cs="Times New Roman"/>
          <w:color w:val="000000" w:themeColor="text1"/>
        </w:rPr>
        <w:t xml:space="preserve"> The Committee members voted as follows:</w:t>
      </w:r>
    </w:p>
    <w:p w14:paraId="360FEB85" w14:textId="77777777" w:rsidR="00003E8C" w:rsidRPr="001C232A" w:rsidRDefault="00003E8C" w:rsidP="00003E8C">
      <w:pPr>
        <w:ind w:left="1440" w:hanging="1440"/>
        <w:rPr>
          <w:rFonts w:eastAsia="Times New Roman" w:cs="Times New Roman"/>
          <w:color w:val="000000" w:themeColor="text1"/>
        </w:rPr>
      </w:pPr>
      <w:r w:rsidRPr="55E3D916">
        <w:rPr>
          <w:rFonts w:eastAsia="Times New Roman" w:cs="Times New Roman"/>
          <w:color w:val="000000" w:themeColor="text1"/>
        </w:rPr>
        <w:t xml:space="preserve">YES: </w:t>
      </w:r>
      <w:r>
        <w:tab/>
        <w:t xml:space="preserve">Chairperson </w:t>
      </w:r>
      <w:r w:rsidRPr="55E3D916">
        <w:rPr>
          <w:rFonts w:eastAsia="Times New Roman" w:cs="Times New Roman"/>
          <w:color w:val="000000" w:themeColor="text1"/>
        </w:rPr>
        <w:t>Brianne K. Nadeau</w:t>
      </w:r>
      <w:r>
        <w:rPr>
          <w:rFonts w:eastAsia="Times New Roman" w:cs="Times New Roman"/>
          <w:color w:val="000000" w:themeColor="text1"/>
        </w:rPr>
        <w:t xml:space="preserve"> and Councilmembers </w:t>
      </w:r>
      <w:r w:rsidRPr="00D00B0E">
        <w:rPr>
          <w:rFonts w:eastAsia="Times New Roman" w:cs="Times New Roman"/>
          <w:color w:val="000000" w:themeColor="text1"/>
          <w:highlight w:val="yellow"/>
        </w:rPr>
        <w:t>_</w:t>
      </w:r>
    </w:p>
    <w:p w14:paraId="1BCB2044" w14:textId="77777777" w:rsidR="00003E8C" w:rsidRDefault="00003E8C" w:rsidP="00003E8C">
      <w:pPr>
        <w:ind w:left="1440" w:hanging="1440"/>
        <w:rPr>
          <w:rFonts w:eastAsia="Times New Roman" w:cs="Times New Roman"/>
          <w:color w:val="000000" w:themeColor="text1"/>
        </w:rPr>
      </w:pPr>
      <w:r w:rsidRPr="55E3D916">
        <w:rPr>
          <w:rFonts w:eastAsia="Times New Roman" w:cs="Times New Roman"/>
          <w:color w:val="000000" w:themeColor="text1"/>
        </w:rPr>
        <w:t xml:space="preserve">NO: </w:t>
      </w:r>
      <w:r>
        <w:rPr>
          <w:rFonts w:eastAsia="Times New Roman" w:cs="Times New Roman"/>
          <w:color w:val="000000" w:themeColor="text1"/>
        </w:rPr>
        <w:tab/>
      </w:r>
    </w:p>
    <w:p w14:paraId="5AA1871A" w14:textId="77777777" w:rsidR="00003E8C" w:rsidRPr="001C232A" w:rsidRDefault="00003E8C" w:rsidP="00003E8C">
      <w:pPr>
        <w:ind w:left="1440" w:hanging="1440"/>
        <w:rPr>
          <w:rFonts w:eastAsia="Times New Roman" w:cs="Times New Roman"/>
          <w:color w:val="000000" w:themeColor="text1"/>
        </w:rPr>
      </w:pPr>
      <w:r>
        <w:rPr>
          <w:rFonts w:eastAsia="Times New Roman" w:cs="Times New Roman"/>
          <w:color w:val="000000" w:themeColor="text1"/>
        </w:rPr>
        <w:t xml:space="preserve">PRESENT: </w:t>
      </w:r>
      <w:r>
        <w:rPr>
          <w:rFonts w:eastAsia="Times New Roman" w:cs="Times New Roman"/>
          <w:color w:val="000000" w:themeColor="text1"/>
        </w:rPr>
        <w:tab/>
      </w:r>
    </w:p>
    <w:p w14:paraId="01C8C558" w14:textId="77777777" w:rsidR="00003E8C" w:rsidRPr="001C232A" w:rsidRDefault="00003E8C" w:rsidP="00003E8C">
      <w:pPr>
        <w:ind w:left="1440" w:hanging="1440"/>
        <w:rPr>
          <w:rFonts w:eastAsia="Times New Roman" w:cs="Times New Roman"/>
          <w:color w:val="000000" w:themeColor="text1"/>
        </w:rPr>
      </w:pPr>
      <w:r w:rsidRPr="55E3D916">
        <w:rPr>
          <w:rFonts w:eastAsia="Times New Roman" w:cs="Times New Roman"/>
          <w:color w:val="000000" w:themeColor="text1"/>
        </w:rPr>
        <w:t>ABSENT:</w:t>
      </w:r>
      <w:r>
        <w:tab/>
      </w:r>
    </w:p>
    <w:p w14:paraId="5831AACC" w14:textId="22956AE2" w:rsidR="000B6B00" w:rsidRPr="00E218CE" w:rsidRDefault="007652E8" w:rsidP="00681814">
      <w:pPr>
        <w:pStyle w:val="Heading1"/>
        <w:rPr>
          <w:rStyle w:val="eop"/>
          <w:rFonts w:cs="Times New Roman"/>
          <w:b w:val="0"/>
          <w:bCs/>
          <w:color w:val="000000"/>
          <w:shd w:val="clear" w:color="auto" w:fill="FFFFFF"/>
        </w:rPr>
      </w:pPr>
      <w:bookmarkStart w:id="16" w:name="_Toc232758960"/>
      <w:r w:rsidRPr="00E218CE">
        <w:rPr>
          <w:rStyle w:val="eop"/>
          <w:rFonts w:cs="Times New Roman"/>
          <w:bCs/>
          <w:color w:val="000000"/>
          <w:shd w:val="clear" w:color="auto" w:fill="FFFFFF"/>
        </w:rPr>
        <w:t>A</w:t>
      </w:r>
      <w:bookmarkEnd w:id="15"/>
      <w:r w:rsidR="006A03E2">
        <w:rPr>
          <w:rStyle w:val="eop"/>
          <w:rFonts w:cs="Times New Roman"/>
          <w:bCs/>
          <w:color w:val="000000"/>
          <w:shd w:val="clear" w:color="auto" w:fill="FFFFFF"/>
        </w:rPr>
        <w:t>ttachments</w:t>
      </w:r>
      <w:bookmarkEnd w:id="16"/>
    </w:p>
    <w:p w14:paraId="0EE77D37" w14:textId="43B1A9B6" w:rsidR="000B6B00" w:rsidRPr="00E218CE" w:rsidRDefault="000B6B00" w:rsidP="009F0307">
      <w:pPr>
        <w:pStyle w:val="ListParagraph"/>
        <w:numPr>
          <w:ilvl w:val="0"/>
          <w:numId w:val="20"/>
        </w:numPr>
        <w:spacing w:after="0" w:line="276" w:lineRule="auto"/>
        <w:rPr>
          <w:rFonts w:cs="Times New Roman"/>
        </w:rPr>
      </w:pPr>
      <w:r w:rsidRPr="00E218CE">
        <w:rPr>
          <w:rFonts w:cs="Times New Roman"/>
        </w:rPr>
        <w:t>B2</w:t>
      </w:r>
      <w:r w:rsidR="00867F4F" w:rsidRPr="00E218CE">
        <w:rPr>
          <w:rFonts w:cs="Times New Roman"/>
        </w:rPr>
        <w:t>6</w:t>
      </w:r>
      <w:r w:rsidRPr="00E218CE">
        <w:rPr>
          <w:rFonts w:cs="Times New Roman"/>
        </w:rPr>
        <w:t>-0</w:t>
      </w:r>
      <w:r w:rsidR="009F0307">
        <w:rPr>
          <w:rFonts w:cs="Times New Roman"/>
        </w:rPr>
        <w:t>422</w:t>
      </w:r>
      <w:r w:rsidRPr="00E218CE">
        <w:rPr>
          <w:rFonts w:cs="Times New Roman"/>
        </w:rPr>
        <w:t xml:space="preserve"> as Introduced</w:t>
      </w:r>
    </w:p>
    <w:p w14:paraId="38BEF771" w14:textId="0AFF2D51" w:rsidR="16DE7944" w:rsidRPr="00E218CE" w:rsidRDefault="16DE7944" w:rsidP="009F0307">
      <w:pPr>
        <w:pStyle w:val="ListParagraph"/>
        <w:numPr>
          <w:ilvl w:val="0"/>
          <w:numId w:val="20"/>
        </w:numPr>
        <w:spacing w:after="0" w:line="276" w:lineRule="auto"/>
        <w:rPr>
          <w:rFonts w:cs="Times New Roman"/>
        </w:rPr>
      </w:pPr>
      <w:r w:rsidRPr="00E218CE">
        <w:rPr>
          <w:rFonts w:cs="Times New Roman"/>
        </w:rPr>
        <w:t>Referral Memo</w:t>
      </w:r>
    </w:p>
    <w:p w14:paraId="671AADB2" w14:textId="77777777" w:rsidR="004C661B" w:rsidRPr="00E218CE" w:rsidRDefault="004C661B" w:rsidP="004C661B">
      <w:pPr>
        <w:pStyle w:val="ListParagraph"/>
        <w:numPr>
          <w:ilvl w:val="0"/>
          <w:numId w:val="20"/>
        </w:numPr>
        <w:spacing w:after="0" w:line="276" w:lineRule="auto"/>
      </w:pPr>
      <w:r w:rsidRPr="00E218CE">
        <w:rPr>
          <w:rFonts w:cs="Times New Roman"/>
        </w:rPr>
        <w:t>Racial Equity Impact Assessment</w:t>
      </w:r>
    </w:p>
    <w:p w14:paraId="003C3D38" w14:textId="77777777" w:rsidR="00800767" w:rsidRPr="00E218CE" w:rsidRDefault="00800767" w:rsidP="00800767">
      <w:pPr>
        <w:pStyle w:val="ListParagraph"/>
        <w:numPr>
          <w:ilvl w:val="0"/>
          <w:numId w:val="20"/>
        </w:numPr>
        <w:spacing w:after="0" w:line="276" w:lineRule="auto"/>
        <w:rPr>
          <w:rFonts w:cs="Times New Roman"/>
        </w:rPr>
      </w:pPr>
      <w:r w:rsidRPr="00E218CE">
        <w:rPr>
          <w:rFonts w:cs="Times New Roman"/>
        </w:rPr>
        <w:t>Fiscal Impact Statement</w:t>
      </w:r>
    </w:p>
    <w:p w14:paraId="3DED53F8" w14:textId="12AECAAA" w:rsidR="000B6B00" w:rsidRPr="00E218CE" w:rsidRDefault="000B6B00" w:rsidP="009F0307">
      <w:pPr>
        <w:pStyle w:val="ListParagraph"/>
        <w:numPr>
          <w:ilvl w:val="0"/>
          <w:numId w:val="20"/>
        </w:numPr>
        <w:spacing w:after="0" w:line="276" w:lineRule="auto"/>
        <w:rPr>
          <w:rFonts w:cs="Times New Roman"/>
        </w:rPr>
      </w:pPr>
      <w:r w:rsidRPr="00E218CE">
        <w:rPr>
          <w:rFonts w:cs="Times New Roman"/>
        </w:rPr>
        <w:t>Legal Sufficiency Determination</w:t>
      </w:r>
    </w:p>
    <w:p w14:paraId="28C1A326" w14:textId="4E0F072F" w:rsidR="000B6B00" w:rsidRPr="00E218CE" w:rsidRDefault="000B6B00" w:rsidP="009F0307">
      <w:pPr>
        <w:pStyle w:val="ListParagraph"/>
        <w:numPr>
          <w:ilvl w:val="0"/>
          <w:numId w:val="20"/>
        </w:numPr>
        <w:spacing w:after="0" w:line="276" w:lineRule="auto"/>
        <w:rPr>
          <w:rFonts w:cs="Times New Roman"/>
        </w:rPr>
      </w:pPr>
      <w:r w:rsidRPr="00E218CE">
        <w:rPr>
          <w:rFonts w:cs="Times New Roman"/>
        </w:rPr>
        <w:t xml:space="preserve">Comparative Print </w:t>
      </w:r>
    </w:p>
    <w:p w14:paraId="6434808A" w14:textId="77D61CD3" w:rsidR="004C661B" w:rsidRPr="004C661B" w:rsidRDefault="000B6B00" w:rsidP="004C661B">
      <w:pPr>
        <w:pStyle w:val="ListParagraph"/>
        <w:numPr>
          <w:ilvl w:val="0"/>
          <w:numId w:val="20"/>
        </w:numPr>
        <w:spacing w:after="0" w:line="276" w:lineRule="auto"/>
        <w:rPr>
          <w:rFonts w:cs="Times New Roman"/>
        </w:rPr>
      </w:pPr>
      <w:r w:rsidRPr="00E218CE">
        <w:rPr>
          <w:rFonts w:cs="Times New Roman"/>
        </w:rPr>
        <w:t xml:space="preserve">Committee Print </w:t>
      </w:r>
    </w:p>
    <w:sectPr w:rsidR="004C661B" w:rsidRPr="004C66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2A59C" w14:textId="77777777" w:rsidR="001A4859" w:rsidRDefault="001A4859" w:rsidP="00952F92">
      <w:pPr>
        <w:spacing w:after="0"/>
      </w:pPr>
      <w:r>
        <w:separator/>
      </w:r>
    </w:p>
  </w:endnote>
  <w:endnote w:type="continuationSeparator" w:id="0">
    <w:p w14:paraId="340820BF" w14:textId="77777777" w:rsidR="001A4859" w:rsidRDefault="001A4859" w:rsidP="00952F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1913F" w14:textId="77777777" w:rsidR="001A4859" w:rsidRDefault="001A4859" w:rsidP="00952F92">
      <w:pPr>
        <w:spacing w:after="0"/>
      </w:pPr>
      <w:r>
        <w:separator/>
      </w:r>
    </w:p>
  </w:footnote>
  <w:footnote w:type="continuationSeparator" w:id="0">
    <w:p w14:paraId="74305463" w14:textId="77777777" w:rsidR="001A4859" w:rsidRDefault="001A4859" w:rsidP="00952F92">
      <w:pPr>
        <w:spacing w:after="0"/>
      </w:pPr>
      <w:r>
        <w:continuationSeparator/>
      </w:r>
    </w:p>
  </w:footnote>
  <w:footnote w:id="1">
    <w:p w14:paraId="0682E0E1" w14:textId="68814D79" w:rsidR="47937270" w:rsidRDefault="47937270" w:rsidP="47937270">
      <w:pPr>
        <w:pStyle w:val="FootnoteText"/>
      </w:pPr>
      <w:r w:rsidRPr="47937270">
        <w:rPr>
          <w:rStyle w:val="FootnoteReference"/>
        </w:rPr>
        <w:footnoteRef/>
      </w:r>
      <w:r>
        <w:t xml:space="preserve"> U.S. Bureau of Labor Statistics, Occupational Outlook Handbook: Glaziers (May 2024), available at https://www.bls.gov/ooh/construction-and-extraction/glaziers.htm.</w:t>
      </w:r>
    </w:p>
  </w:footnote>
  <w:footnote w:id="2">
    <w:p w14:paraId="22DAFFD4" w14:textId="21478CCE" w:rsidR="0DEB17C0" w:rsidRDefault="0DEB17C0" w:rsidP="0DEB17C0">
      <w:pPr>
        <w:pStyle w:val="FootnoteText"/>
      </w:pPr>
      <w:r w:rsidRPr="0DEB17C0">
        <w:rPr>
          <w:rStyle w:val="FootnoteReference"/>
        </w:rPr>
        <w:footnoteRef/>
      </w:r>
      <w:r>
        <w:t xml:space="preserve"> </w:t>
      </w:r>
      <w:hyperlink r:id="rId1" w:history="1">
        <w:r w:rsidR="00B028E3" w:rsidRPr="00D32653">
          <w:rPr>
            <w:rStyle w:val="Hyperlink"/>
          </w:rPr>
          <w:t>https://doee.dc.gov/sites/default/files/dc/sites/ddoe/service_content/attachments/Green%20Building%20 Report%202013_FINAL.pdf</w:t>
        </w:r>
      </w:hyperlink>
      <w:r w:rsidR="000B2A28">
        <w:t xml:space="preserve">  </w:t>
      </w:r>
    </w:p>
  </w:footnote>
  <w:footnote w:id="3">
    <w:p w14:paraId="5C9D8EA0" w14:textId="13BB77DA" w:rsidR="0DEB17C0" w:rsidRDefault="0DEB17C0" w:rsidP="0DEB17C0">
      <w:pPr>
        <w:pStyle w:val="FootnoteText"/>
      </w:pPr>
      <w:r w:rsidRPr="0DEB17C0">
        <w:rPr>
          <w:rStyle w:val="FootnoteReference"/>
        </w:rPr>
        <w:footnoteRef/>
      </w:r>
      <w:r>
        <w:t xml:space="preserve"> </w:t>
      </w:r>
      <w:hyperlink r:id="rId2" w:history="1">
        <w:r w:rsidRPr="0094264C">
          <w:rPr>
            <w:rStyle w:val="Hyperlink"/>
          </w:rPr>
          <w:t>https://doee.dc.gov/release/district-establishes-new-energy-performance-standards-buildings</w:t>
        </w:r>
      </w:hyperlink>
    </w:p>
  </w:footnote>
  <w:footnote w:id="4">
    <w:p w14:paraId="59C1108A" w14:textId="51AC6B97" w:rsidR="0DEB17C0" w:rsidRDefault="0DEB17C0" w:rsidP="0DEB17C0">
      <w:pPr>
        <w:pStyle w:val="FootnoteText"/>
      </w:pPr>
      <w:r w:rsidRPr="0DEB17C0">
        <w:rPr>
          <w:rStyle w:val="FootnoteReference"/>
        </w:rPr>
        <w:footnoteRef/>
      </w:r>
      <w:r>
        <w:t xml:space="preserve"> </w:t>
      </w:r>
      <w:hyperlink r:id="rId3" w:history="1">
        <w:r w:rsidRPr="0094264C">
          <w:rPr>
            <w:rStyle w:val="Hyperlink"/>
          </w:rPr>
          <w:t>https://doee.dc.gov/cleanenergydc</w:t>
        </w:r>
      </w:hyperlink>
    </w:p>
  </w:footnote>
  <w:footnote w:id="5">
    <w:p w14:paraId="0C5AB22C" w14:textId="11D2ABBB" w:rsidR="0DEB17C0" w:rsidRDefault="0DEB17C0" w:rsidP="0DEB17C0">
      <w:pPr>
        <w:pStyle w:val="FootnoteText"/>
      </w:pPr>
      <w:r w:rsidRPr="0DEB17C0">
        <w:rPr>
          <w:rStyle w:val="FootnoteReference"/>
        </w:rPr>
        <w:footnoteRef/>
      </w:r>
      <w:r>
        <w:t xml:space="preserve"> </w:t>
      </w:r>
      <w:hyperlink r:id="rId4" w:history="1">
        <w:r w:rsidRPr="0094264C">
          <w:rPr>
            <w:rStyle w:val="Hyperlink"/>
          </w:rPr>
          <w:t>https://www.sciencedirect.com/science/article/pii/S2590123026003063</w:t>
        </w:r>
      </w:hyperlink>
    </w:p>
  </w:footnote>
  <w:footnote w:id="6">
    <w:p w14:paraId="7A6A49B5" w14:textId="1D34A796" w:rsidR="0DEB17C0" w:rsidRDefault="0DEB17C0" w:rsidP="0DEB17C0">
      <w:pPr>
        <w:pStyle w:val="FootnoteText"/>
      </w:pPr>
      <w:r w:rsidRPr="0DEB17C0">
        <w:rPr>
          <w:rStyle w:val="FootnoteReference"/>
        </w:rPr>
        <w:footnoteRef/>
      </w:r>
      <w:r>
        <w:t xml:space="preserve"> </w:t>
      </w:r>
      <w:hyperlink r:id="rId5">
        <w:r w:rsidRPr="0DEB17C0">
          <w:rPr>
            <w:rStyle w:val="Hyperlink"/>
          </w:rPr>
          <w:t>https://dob.dc.gov/sites/default/files/dc/sites/dob/publication/attachments/2017%20DC%20Energy%20Code.pdf</w:t>
        </w:r>
      </w:hyperlink>
    </w:p>
  </w:footnote>
  <w:footnote w:id="7">
    <w:p w14:paraId="53933901" w14:textId="65890A29" w:rsidR="0DEB17C0" w:rsidRDefault="0DEB17C0" w:rsidP="0DEB17C0">
      <w:pPr>
        <w:pStyle w:val="FootnoteText"/>
      </w:pPr>
      <w:r w:rsidRPr="0DEB17C0">
        <w:rPr>
          <w:rStyle w:val="FootnoteReference"/>
        </w:rPr>
        <w:footnoteRef/>
      </w:r>
      <w:r>
        <w:t xml:space="preserve"> </w:t>
      </w:r>
      <w:hyperlink r:id="rId6" w:history="1">
        <w:r w:rsidR="006A03E2" w:rsidRPr="00D32653">
          <w:rPr>
            <w:rStyle w:val="Hyperlink"/>
          </w:rPr>
          <w:t>https://www.nvcontractorsboard.com/licensing/faq-for-general-requirements</w:t>
        </w:r>
      </w:hyperlink>
      <w:r w:rsidR="006A03E2">
        <w:t xml:space="preserve"> </w:t>
      </w:r>
    </w:p>
  </w:footnote>
  <w:footnote w:id="8">
    <w:p w14:paraId="6B4B1AD0" w14:textId="26451414" w:rsidR="00B624EB" w:rsidRDefault="00B624EB">
      <w:pPr>
        <w:pStyle w:val="FootnoteText"/>
      </w:pPr>
      <w:r>
        <w:rPr>
          <w:rStyle w:val="FootnoteReference"/>
        </w:rPr>
        <w:footnoteRef/>
      </w:r>
      <w:r>
        <w:t xml:space="preserve"> </w:t>
      </w:r>
      <w:hyperlink r:id="rId7" w:history="1">
        <w:r w:rsidRPr="00743990">
          <w:rPr>
            <w:rStyle w:val="Hyperlink"/>
          </w:rPr>
          <w:t>https://portal.ct.gov/dcp/occupational-and-professional-division/occupational--profess/glaziers-and-glasswork----license-types-and-scope-of-work?language=en_US</w:t>
        </w:r>
      </w:hyperlink>
      <w:r>
        <w:t xml:space="preserve"> </w:t>
      </w:r>
    </w:p>
  </w:footnote>
  <w:footnote w:id="9">
    <w:p w14:paraId="582E5522" w14:textId="1C8AEE37" w:rsidR="0DEB17C0" w:rsidRDefault="0DEB17C0" w:rsidP="0DEB17C0">
      <w:pPr>
        <w:pStyle w:val="FootnoteText"/>
      </w:pPr>
      <w:r w:rsidRPr="0DEB17C0">
        <w:rPr>
          <w:rStyle w:val="FootnoteReference"/>
        </w:rPr>
        <w:footnoteRef/>
      </w:r>
      <w:r>
        <w:t xml:space="preserve"> </w:t>
      </w:r>
      <w:hyperlink r:id="rId8">
        <w:r w:rsidRPr="0DEB17C0">
          <w:rPr>
            <w:rStyle w:val="Hyperlink"/>
          </w:rPr>
          <w:t>https://www.dpor.virginia.gov/Boards/Contractors</w:t>
        </w:r>
      </w:hyperlink>
      <w:r>
        <w:t xml:space="preserve"> </w:t>
      </w:r>
    </w:p>
  </w:footnote>
  <w:footnote w:id="10">
    <w:p w14:paraId="0EAD1190" w14:textId="0EA751EA" w:rsidR="0DEB17C0" w:rsidRDefault="0DEB17C0" w:rsidP="0DEB17C0">
      <w:pPr>
        <w:pStyle w:val="FootnoteText"/>
      </w:pPr>
      <w:r w:rsidRPr="0DEB17C0">
        <w:rPr>
          <w:rStyle w:val="FootnoteReference"/>
        </w:rPr>
        <w:footnoteRef/>
      </w:r>
      <w:r>
        <w:t xml:space="preserve"> </w:t>
      </w:r>
      <w:hyperlink r:id="rId9" w:history="1">
        <w:r w:rsidR="006A03E2" w:rsidRPr="00D32653">
          <w:rPr>
            <w:rStyle w:val="Hyperlink"/>
          </w:rPr>
          <w:t>https://www.dllr.state.md.us/license/mhic/</w:t>
        </w:r>
      </w:hyperlink>
      <w:r w:rsidR="006A03E2">
        <w:t xml:space="preserve"> </w:t>
      </w:r>
    </w:p>
  </w:footnote>
  <w:footnote w:id="11">
    <w:p w14:paraId="37B3923C" w14:textId="0612A5F4" w:rsidR="0DEB17C0" w:rsidRDefault="0DEB17C0" w:rsidP="0DEB17C0">
      <w:pPr>
        <w:pStyle w:val="FootnoteText"/>
      </w:pPr>
      <w:r w:rsidRPr="0DEB17C0">
        <w:rPr>
          <w:rStyle w:val="FootnoteReference"/>
        </w:rPr>
        <w:footnoteRef/>
      </w:r>
      <w:r>
        <w:t xml:space="preserve"> </w:t>
      </w:r>
      <w:hyperlink r:id="rId10" w:history="1">
        <w:r w:rsidR="006A03E2" w:rsidRPr="00D32653">
          <w:rPr>
            <w:rStyle w:val="Hyperlink"/>
          </w:rPr>
          <w:t>https://onlinelibrary.wiley.com/doi/10.1111/irel.70004</w:t>
        </w:r>
      </w:hyperlink>
      <w:r w:rsidR="006A03E2">
        <w:t xml:space="preserve"> </w:t>
      </w:r>
    </w:p>
  </w:footnote>
  <w:footnote w:id="12">
    <w:p w14:paraId="6DC0F52F" w14:textId="3A8A9437" w:rsidR="0DEB17C0" w:rsidRDefault="0DEB17C0" w:rsidP="0DEB17C0">
      <w:pPr>
        <w:pStyle w:val="FootnoteText"/>
      </w:pPr>
      <w:r w:rsidRPr="0DEB17C0">
        <w:rPr>
          <w:rStyle w:val="FootnoteReference"/>
        </w:rPr>
        <w:footnoteRef/>
      </w:r>
      <w:r>
        <w:t xml:space="preserve"> </w:t>
      </w:r>
      <w:hyperlink r:id="rId11" w:history="1">
        <w:r w:rsidR="006A03E2" w:rsidRPr="00D32653">
          <w:rPr>
            <w:rStyle w:val="Hyperlink"/>
          </w:rPr>
          <w:t>https://lims.dccouncil.gov/downloads/LIMS/54934/Committee_Report/B25-0737-Committee_Report1.pdf?Id=198232</w:t>
        </w:r>
      </w:hyperlink>
      <w:r w:rsidR="006A03E2">
        <w:t xml:space="preserve"> </w:t>
      </w:r>
    </w:p>
  </w:footnote>
</w:footnotes>
</file>

<file path=word/intelligence2.xml><?xml version="1.0" encoding="utf-8"?>
<int2:intelligence xmlns:int2="http://schemas.microsoft.com/office/intelligence/2020/intelligence" xmlns:oel="http://schemas.microsoft.com/office/2019/extlst">
  <int2:observations>
    <int2:textHash int2:hashCode="8T0PpzWRW1MIPH" int2:id="CyDP0yY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C1AE"/>
    <w:multiLevelType w:val="hybridMultilevel"/>
    <w:tmpl w:val="FFFFFFFF"/>
    <w:lvl w:ilvl="0" w:tplc="2EA86932">
      <w:start w:val="1"/>
      <w:numFmt w:val="bullet"/>
      <w:lvlText w:val="-"/>
      <w:lvlJc w:val="left"/>
      <w:pPr>
        <w:ind w:left="720" w:hanging="360"/>
      </w:pPr>
      <w:rPr>
        <w:rFonts w:ascii="Aptos" w:hAnsi="Aptos" w:hint="default"/>
      </w:rPr>
    </w:lvl>
    <w:lvl w:ilvl="1" w:tplc="32F66B1E">
      <w:start w:val="1"/>
      <w:numFmt w:val="bullet"/>
      <w:lvlText w:val="o"/>
      <w:lvlJc w:val="left"/>
      <w:pPr>
        <w:ind w:left="1440" w:hanging="360"/>
      </w:pPr>
      <w:rPr>
        <w:rFonts w:ascii="Courier New" w:hAnsi="Courier New" w:hint="default"/>
      </w:rPr>
    </w:lvl>
    <w:lvl w:ilvl="2" w:tplc="E536F542">
      <w:start w:val="1"/>
      <w:numFmt w:val="bullet"/>
      <w:lvlText w:val=""/>
      <w:lvlJc w:val="left"/>
      <w:pPr>
        <w:ind w:left="2160" w:hanging="360"/>
      </w:pPr>
      <w:rPr>
        <w:rFonts w:ascii="Wingdings" w:hAnsi="Wingdings" w:hint="default"/>
      </w:rPr>
    </w:lvl>
    <w:lvl w:ilvl="3" w:tplc="95D0C1F8">
      <w:start w:val="1"/>
      <w:numFmt w:val="bullet"/>
      <w:lvlText w:val=""/>
      <w:lvlJc w:val="left"/>
      <w:pPr>
        <w:ind w:left="2880" w:hanging="360"/>
      </w:pPr>
      <w:rPr>
        <w:rFonts w:ascii="Symbol" w:hAnsi="Symbol" w:hint="default"/>
      </w:rPr>
    </w:lvl>
    <w:lvl w:ilvl="4" w:tplc="BAC47314">
      <w:start w:val="1"/>
      <w:numFmt w:val="bullet"/>
      <w:lvlText w:val="o"/>
      <w:lvlJc w:val="left"/>
      <w:pPr>
        <w:ind w:left="3600" w:hanging="360"/>
      </w:pPr>
      <w:rPr>
        <w:rFonts w:ascii="Courier New" w:hAnsi="Courier New" w:hint="default"/>
      </w:rPr>
    </w:lvl>
    <w:lvl w:ilvl="5" w:tplc="1FFA2080">
      <w:start w:val="1"/>
      <w:numFmt w:val="bullet"/>
      <w:lvlText w:val=""/>
      <w:lvlJc w:val="left"/>
      <w:pPr>
        <w:ind w:left="4320" w:hanging="360"/>
      </w:pPr>
      <w:rPr>
        <w:rFonts w:ascii="Wingdings" w:hAnsi="Wingdings" w:hint="default"/>
      </w:rPr>
    </w:lvl>
    <w:lvl w:ilvl="6" w:tplc="1C4286A6">
      <w:start w:val="1"/>
      <w:numFmt w:val="bullet"/>
      <w:lvlText w:val=""/>
      <w:lvlJc w:val="left"/>
      <w:pPr>
        <w:ind w:left="5040" w:hanging="360"/>
      </w:pPr>
      <w:rPr>
        <w:rFonts w:ascii="Symbol" w:hAnsi="Symbol" w:hint="default"/>
      </w:rPr>
    </w:lvl>
    <w:lvl w:ilvl="7" w:tplc="354AB234">
      <w:start w:val="1"/>
      <w:numFmt w:val="bullet"/>
      <w:lvlText w:val="o"/>
      <w:lvlJc w:val="left"/>
      <w:pPr>
        <w:ind w:left="5760" w:hanging="360"/>
      </w:pPr>
      <w:rPr>
        <w:rFonts w:ascii="Courier New" w:hAnsi="Courier New" w:hint="default"/>
      </w:rPr>
    </w:lvl>
    <w:lvl w:ilvl="8" w:tplc="0C2C3A62">
      <w:start w:val="1"/>
      <w:numFmt w:val="bullet"/>
      <w:lvlText w:val=""/>
      <w:lvlJc w:val="left"/>
      <w:pPr>
        <w:ind w:left="6480" w:hanging="360"/>
      </w:pPr>
      <w:rPr>
        <w:rFonts w:ascii="Wingdings" w:hAnsi="Wingdings" w:hint="default"/>
      </w:rPr>
    </w:lvl>
  </w:abstractNum>
  <w:abstractNum w:abstractNumId="1" w15:restartNumberingAfterBreak="0">
    <w:nsid w:val="0996A33F"/>
    <w:multiLevelType w:val="hybridMultilevel"/>
    <w:tmpl w:val="6B96DA70"/>
    <w:lvl w:ilvl="0" w:tplc="B8D07490">
      <w:start w:val="1"/>
      <w:numFmt w:val="bullet"/>
      <w:lvlText w:val="-"/>
      <w:lvlJc w:val="left"/>
      <w:pPr>
        <w:ind w:left="720" w:hanging="360"/>
      </w:pPr>
      <w:rPr>
        <w:rFonts w:ascii="Aptos" w:hAnsi="Aptos" w:hint="default"/>
      </w:rPr>
    </w:lvl>
    <w:lvl w:ilvl="1" w:tplc="3044183A">
      <w:start w:val="1"/>
      <w:numFmt w:val="bullet"/>
      <w:lvlText w:val="o"/>
      <w:lvlJc w:val="left"/>
      <w:pPr>
        <w:ind w:left="1440" w:hanging="360"/>
      </w:pPr>
      <w:rPr>
        <w:rFonts w:ascii="Courier New" w:hAnsi="Courier New" w:hint="default"/>
      </w:rPr>
    </w:lvl>
    <w:lvl w:ilvl="2" w:tplc="BA248EB6">
      <w:start w:val="1"/>
      <w:numFmt w:val="bullet"/>
      <w:lvlText w:val=""/>
      <w:lvlJc w:val="left"/>
      <w:pPr>
        <w:ind w:left="2160" w:hanging="360"/>
      </w:pPr>
      <w:rPr>
        <w:rFonts w:ascii="Wingdings" w:hAnsi="Wingdings" w:hint="default"/>
      </w:rPr>
    </w:lvl>
    <w:lvl w:ilvl="3" w:tplc="44B2C8C4">
      <w:start w:val="1"/>
      <w:numFmt w:val="bullet"/>
      <w:lvlText w:val=""/>
      <w:lvlJc w:val="left"/>
      <w:pPr>
        <w:ind w:left="2880" w:hanging="360"/>
      </w:pPr>
      <w:rPr>
        <w:rFonts w:ascii="Symbol" w:hAnsi="Symbol" w:hint="default"/>
      </w:rPr>
    </w:lvl>
    <w:lvl w:ilvl="4" w:tplc="86BE9DA0">
      <w:start w:val="1"/>
      <w:numFmt w:val="bullet"/>
      <w:lvlText w:val="o"/>
      <w:lvlJc w:val="left"/>
      <w:pPr>
        <w:ind w:left="3600" w:hanging="360"/>
      </w:pPr>
      <w:rPr>
        <w:rFonts w:ascii="Courier New" w:hAnsi="Courier New" w:hint="default"/>
      </w:rPr>
    </w:lvl>
    <w:lvl w:ilvl="5" w:tplc="6D76AD90">
      <w:start w:val="1"/>
      <w:numFmt w:val="bullet"/>
      <w:lvlText w:val=""/>
      <w:lvlJc w:val="left"/>
      <w:pPr>
        <w:ind w:left="4320" w:hanging="360"/>
      </w:pPr>
      <w:rPr>
        <w:rFonts w:ascii="Wingdings" w:hAnsi="Wingdings" w:hint="default"/>
      </w:rPr>
    </w:lvl>
    <w:lvl w:ilvl="6" w:tplc="FC96B6D4">
      <w:start w:val="1"/>
      <w:numFmt w:val="bullet"/>
      <w:lvlText w:val=""/>
      <w:lvlJc w:val="left"/>
      <w:pPr>
        <w:ind w:left="5040" w:hanging="360"/>
      </w:pPr>
      <w:rPr>
        <w:rFonts w:ascii="Symbol" w:hAnsi="Symbol" w:hint="default"/>
      </w:rPr>
    </w:lvl>
    <w:lvl w:ilvl="7" w:tplc="50EE3848">
      <w:start w:val="1"/>
      <w:numFmt w:val="bullet"/>
      <w:lvlText w:val="o"/>
      <w:lvlJc w:val="left"/>
      <w:pPr>
        <w:ind w:left="5760" w:hanging="360"/>
      </w:pPr>
      <w:rPr>
        <w:rFonts w:ascii="Courier New" w:hAnsi="Courier New" w:hint="default"/>
      </w:rPr>
    </w:lvl>
    <w:lvl w:ilvl="8" w:tplc="7DC43862">
      <w:start w:val="1"/>
      <w:numFmt w:val="bullet"/>
      <w:lvlText w:val=""/>
      <w:lvlJc w:val="left"/>
      <w:pPr>
        <w:ind w:left="6480" w:hanging="360"/>
      </w:pPr>
      <w:rPr>
        <w:rFonts w:ascii="Wingdings" w:hAnsi="Wingdings" w:hint="default"/>
      </w:rPr>
    </w:lvl>
  </w:abstractNum>
  <w:abstractNum w:abstractNumId="2" w15:restartNumberingAfterBreak="0">
    <w:nsid w:val="0E0CCCD0"/>
    <w:multiLevelType w:val="hybridMultilevel"/>
    <w:tmpl w:val="AB48871A"/>
    <w:lvl w:ilvl="0" w:tplc="90FC7C90">
      <w:start w:val="1"/>
      <w:numFmt w:val="bullet"/>
      <w:lvlText w:val=""/>
      <w:lvlJc w:val="left"/>
      <w:pPr>
        <w:ind w:left="720" w:hanging="360"/>
      </w:pPr>
      <w:rPr>
        <w:rFonts w:ascii="Symbol" w:hAnsi="Symbol" w:hint="default"/>
      </w:rPr>
    </w:lvl>
    <w:lvl w:ilvl="1" w:tplc="23B081D2">
      <w:start w:val="1"/>
      <w:numFmt w:val="bullet"/>
      <w:lvlText w:val="o"/>
      <w:lvlJc w:val="left"/>
      <w:pPr>
        <w:ind w:left="1440" w:hanging="360"/>
      </w:pPr>
      <w:rPr>
        <w:rFonts w:ascii="Courier New" w:hAnsi="Courier New" w:hint="default"/>
      </w:rPr>
    </w:lvl>
    <w:lvl w:ilvl="2" w:tplc="CD0A89C4">
      <w:start w:val="1"/>
      <w:numFmt w:val="bullet"/>
      <w:lvlText w:val=""/>
      <w:lvlJc w:val="left"/>
      <w:pPr>
        <w:ind w:left="2160" w:hanging="360"/>
      </w:pPr>
      <w:rPr>
        <w:rFonts w:ascii="Wingdings" w:hAnsi="Wingdings" w:hint="default"/>
      </w:rPr>
    </w:lvl>
    <w:lvl w:ilvl="3" w:tplc="A90A746E">
      <w:start w:val="1"/>
      <w:numFmt w:val="bullet"/>
      <w:lvlText w:val=""/>
      <w:lvlJc w:val="left"/>
      <w:pPr>
        <w:ind w:left="2880" w:hanging="360"/>
      </w:pPr>
      <w:rPr>
        <w:rFonts w:ascii="Symbol" w:hAnsi="Symbol" w:hint="default"/>
      </w:rPr>
    </w:lvl>
    <w:lvl w:ilvl="4" w:tplc="10B2DA64">
      <w:start w:val="1"/>
      <w:numFmt w:val="bullet"/>
      <w:lvlText w:val="o"/>
      <w:lvlJc w:val="left"/>
      <w:pPr>
        <w:ind w:left="3600" w:hanging="360"/>
      </w:pPr>
      <w:rPr>
        <w:rFonts w:ascii="Courier New" w:hAnsi="Courier New" w:hint="default"/>
      </w:rPr>
    </w:lvl>
    <w:lvl w:ilvl="5" w:tplc="E1343F14">
      <w:start w:val="1"/>
      <w:numFmt w:val="bullet"/>
      <w:lvlText w:val=""/>
      <w:lvlJc w:val="left"/>
      <w:pPr>
        <w:ind w:left="4320" w:hanging="360"/>
      </w:pPr>
      <w:rPr>
        <w:rFonts w:ascii="Wingdings" w:hAnsi="Wingdings" w:hint="default"/>
      </w:rPr>
    </w:lvl>
    <w:lvl w:ilvl="6" w:tplc="6BD66930">
      <w:start w:val="1"/>
      <w:numFmt w:val="bullet"/>
      <w:lvlText w:val=""/>
      <w:lvlJc w:val="left"/>
      <w:pPr>
        <w:ind w:left="5040" w:hanging="360"/>
      </w:pPr>
      <w:rPr>
        <w:rFonts w:ascii="Symbol" w:hAnsi="Symbol" w:hint="default"/>
      </w:rPr>
    </w:lvl>
    <w:lvl w:ilvl="7" w:tplc="CCB48FEE">
      <w:start w:val="1"/>
      <w:numFmt w:val="bullet"/>
      <w:lvlText w:val="o"/>
      <w:lvlJc w:val="left"/>
      <w:pPr>
        <w:ind w:left="5760" w:hanging="360"/>
      </w:pPr>
      <w:rPr>
        <w:rFonts w:ascii="Courier New" w:hAnsi="Courier New" w:hint="default"/>
      </w:rPr>
    </w:lvl>
    <w:lvl w:ilvl="8" w:tplc="449EE256">
      <w:start w:val="1"/>
      <w:numFmt w:val="bullet"/>
      <w:lvlText w:val=""/>
      <w:lvlJc w:val="left"/>
      <w:pPr>
        <w:ind w:left="6480" w:hanging="360"/>
      </w:pPr>
      <w:rPr>
        <w:rFonts w:ascii="Wingdings" w:hAnsi="Wingdings" w:hint="default"/>
      </w:rPr>
    </w:lvl>
  </w:abstractNum>
  <w:abstractNum w:abstractNumId="3" w15:restartNumberingAfterBreak="0">
    <w:nsid w:val="0F8766D2"/>
    <w:multiLevelType w:val="hybridMultilevel"/>
    <w:tmpl w:val="45C2944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EFD16D"/>
    <w:multiLevelType w:val="hybridMultilevel"/>
    <w:tmpl w:val="47340E24"/>
    <w:lvl w:ilvl="0" w:tplc="C0A2943E">
      <w:start w:val="1"/>
      <w:numFmt w:val="bullet"/>
      <w:lvlText w:val="-"/>
      <w:lvlJc w:val="left"/>
      <w:pPr>
        <w:ind w:left="720" w:hanging="360"/>
      </w:pPr>
      <w:rPr>
        <w:rFonts w:ascii="Aptos" w:hAnsi="Aptos" w:hint="default"/>
      </w:rPr>
    </w:lvl>
    <w:lvl w:ilvl="1" w:tplc="74FE98B8">
      <w:start w:val="1"/>
      <w:numFmt w:val="bullet"/>
      <w:lvlText w:val="o"/>
      <w:lvlJc w:val="left"/>
      <w:pPr>
        <w:ind w:left="1440" w:hanging="360"/>
      </w:pPr>
      <w:rPr>
        <w:rFonts w:ascii="Courier New" w:hAnsi="Courier New" w:hint="default"/>
      </w:rPr>
    </w:lvl>
    <w:lvl w:ilvl="2" w:tplc="355C9CEC">
      <w:start w:val="1"/>
      <w:numFmt w:val="bullet"/>
      <w:lvlText w:val=""/>
      <w:lvlJc w:val="left"/>
      <w:pPr>
        <w:ind w:left="2160" w:hanging="360"/>
      </w:pPr>
      <w:rPr>
        <w:rFonts w:ascii="Wingdings" w:hAnsi="Wingdings" w:hint="default"/>
      </w:rPr>
    </w:lvl>
    <w:lvl w:ilvl="3" w:tplc="A5FE8B3C">
      <w:start w:val="1"/>
      <w:numFmt w:val="bullet"/>
      <w:lvlText w:val=""/>
      <w:lvlJc w:val="left"/>
      <w:pPr>
        <w:ind w:left="2880" w:hanging="360"/>
      </w:pPr>
      <w:rPr>
        <w:rFonts w:ascii="Symbol" w:hAnsi="Symbol" w:hint="default"/>
      </w:rPr>
    </w:lvl>
    <w:lvl w:ilvl="4" w:tplc="F4FE43EC">
      <w:start w:val="1"/>
      <w:numFmt w:val="bullet"/>
      <w:lvlText w:val="o"/>
      <w:lvlJc w:val="left"/>
      <w:pPr>
        <w:ind w:left="3600" w:hanging="360"/>
      </w:pPr>
      <w:rPr>
        <w:rFonts w:ascii="Courier New" w:hAnsi="Courier New" w:hint="default"/>
      </w:rPr>
    </w:lvl>
    <w:lvl w:ilvl="5" w:tplc="1EDAFDB6">
      <w:start w:val="1"/>
      <w:numFmt w:val="bullet"/>
      <w:lvlText w:val=""/>
      <w:lvlJc w:val="left"/>
      <w:pPr>
        <w:ind w:left="4320" w:hanging="360"/>
      </w:pPr>
      <w:rPr>
        <w:rFonts w:ascii="Wingdings" w:hAnsi="Wingdings" w:hint="default"/>
      </w:rPr>
    </w:lvl>
    <w:lvl w:ilvl="6" w:tplc="D55EF2DE">
      <w:start w:val="1"/>
      <w:numFmt w:val="bullet"/>
      <w:lvlText w:val=""/>
      <w:lvlJc w:val="left"/>
      <w:pPr>
        <w:ind w:left="5040" w:hanging="360"/>
      </w:pPr>
      <w:rPr>
        <w:rFonts w:ascii="Symbol" w:hAnsi="Symbol" w:hint="default"/>
      </w:rPr>
    </w:lvl>
    <w:lvl w:ilvl="7" w:tplc="F54CE8B8">
      <w:start w:val="1"/>
      <w:numFmt w:val="bullet"/>
      <w:lvlText w:val="o"/>
      <w:lvlJc w:val="left"/>
      <w:pPr>
        <w:ind w:left="5760" w:hanging="360"/>
      </w:pPr>
      <w:rPr>
        <w:rFonts w:ascii="Courier New" w:hAnsi="Courier New" w:hint="default"/>
      </w:rPr>
    </w:lvl>
    <w:lvl w:ilvl="8" w:tplc="66AEC080">
      <w:start w:val="1"/>
      <w:numFmt w:val="bullet"/>
      <w:lvlText w:val=""/>
      <w:lvlJc w:val="left"/>
      <w:pPr>
        <w:ind w:left="6480" w:hanging="360"/>
      </w:pPr>
      <w:rPr>
        <w:rFonts w:ascii="Wingdings" w:hAnsi="Wingdings" w:hint="default"/>
      </w:rPr>
    </w:lvl>
  </w:abstractNum>
  <w:abstractNum w:abstractNumId="5" w15:restartNumberingAfterBreak="0">
    <w:nsid w:val="1F2F81B9"/>
    <w:multiLevelType w:val="hybridMultilevel"/>
    <w:tmpl w:val="FFFFFFFF"/>
    <w:lvl w:ilvl="0" w:tplc="3DF8AE1E">
      <w:start w:val="1"/>
      <w:numFmt w:val="bullet"/>
      <w:lvlText w:val="-"/>
      <w:lvlJc w:val="left"/>
      <w:pPr>
        <w:ind w:left="360" w:hanging="360"/>
      </w:pPr>
      <w:rPr>
        <w:rFonts w:ascii="Aptos" w:hAnsi="Aptos" w:hint="default"/>
      </w:rPr>
    </w:lvl>
    <w:lvl w:ilvl="1" w:tplc="5A8643C2">
      <w:start w:val="1"/>
      <w:numFmt w:val="bullet"/>
      <w:lvlText w:val="o"/>
      <w:lvlJc w:val="left"/>
      <w:pPr>
        <w:ind w:left="1080" w:hanging="360"/>
      </w:pPr>
      <w:rPr>
        <w:rFonts w:ascii="Courier New" w:hAnsi="Courier New" w:hint="default"/>
      </w:rPr>
    </w:lvl>
    <w:lvl w:ilvl="2" w:tplc="C0CCC75A">
      <w:start w:val="1"/>
      <w:numFmt w:val="bullet"/>
      <w:lvlText w:val=""/>
      <w:lvlJc w:val="left"/>
      <w:pPr>
        <w:ind w:left="1800" w:hanging="360"/>
      </w:pPr>
      <w:rPr>
        <w:rFonts w:ascii="Wingdings" w:hAnsi="Wingdings" w:hint="default"/>
      </w:rPr>
    </w:lvl>
    <w:lvl w:ilvl="3" w:tplc="4B4E5EFA">
      <w:start w:val="1"/>
      <w:numFmt w:val="bullet"/>
      <w:lvlText w:val=""/>
      <w:lvlJc w:val="left"/>
      <w:pPr>
        <w:ind w:left="2520" w:hanging="360"/>
      </w:pPr>
      <w:rPr>
        <w:rFonts w:ascii="Symbol" w:hAnsi="Symbol" w:hint="default"/>
      </w:rPr>
    </w:lvl>
    <w:lvl w:ilvl="4" w:tplc="306E5622">
      <w:start w:val="1"/>
      <w:numFmt w:val="bullet"/>
      <w:lvlText w:val="o"/>
      <w:lvlJc w:val="left"/>
      <w:pPr>
        <w:ind w:left="3240" w:hanging="360"/>
      </w:pPr>
      <w:rPr>
        <w:rFonts w:ascii="Courier New" w:hAnsi="Courier New" w:hint="default"/>
      </w:rPr>
    </w:lvl>
    <w:lvl w:ilvl="5" w:tplc="EC9CCAE6">
      <w:start w:val="1"/>
      <w:numFmt w:val="bullet"/>
      <w:lvlText w:val=""/>
      <w:lvlJc w:val="left"/>
      <w:pPr>
        <w:ind w:left="3960" w:hanging="360"/>
      </w:pPr>
      <w:rPr>
        <w:rFonts w:ascii="Wingdings" w:hAnsi="Wingdings" w:hint="default"/>
      </w:rPr>
    </w:lvl>
    <w:lvl w:ilvl="6" w:tplc="780019D4">
      <w:start w:val="1"/>
      <w:numFmt w:val="bullet"/>
      <w:lvlText w:val=""/>
      <w:lvlJc w:val="left"/>
      <w:pPr>
        <w:ind w:left="4680" w:hanging="360"/>
      </w:pPr>
      <w:rPr>
        <w:rFonts w:ascii="Symbol" w:hAnsi="Symbol" w:hint="default"/>
      </w:rPr>
    </w:lvl>
    <w:lvl w:ilvl="7" w:tplc="5E0C6E70">
      <w:start w:val="1"/>
      <w:numFmt w:val="bullet"/>
      <w:lvlText w:val="o"/>
      <w:lvlJc w:val="left"/>
      <w:pPr>
        <w:ind w:left="5400" w:hanging="360"/>
      </w:pPr>
      <w:rPr>
        <w:rFonts w:ascii="Courier New" w:hAnsi="Courier New" w:hint="default"/>
      </w:rPr>
    </w:lvl>
    <w:lvl w:ilvl="8" w:tplc="1A06D41A">
      <w:start w:val="1"/>
      <w:numFmt w:val="bullet"/>
      <w:lvlText w:val=""/>
      <w:lvlJc w:val="left"/>
      <w:pPr>
        <w:ind w:left="6120" w:hanging="360"/>
      </w:pPr>
      <w:rPr>
        <w:rFonts w:ascii="Wingdings" w:hAnsi="Wingdings" w:hint="default"/>
      </w:rPr>
    </w:lvl>
  </w:abstractNum>
  <w:abstractNum w:abstractNumId="6" w15:restartNumberingAfterBreak="0">
    <w:nsid w:val="20E924AE"/>
    <w:multiLevelType w:val="hybridMultilevel"/>
    <w:tmpl w:val="7D7679BA"/>
    <w:lvl w:ilvl="0" w:tplc="430446D2">
      <w:start w:val="1"/>
      <w:numFmt w:val="upperLetter"/>
      <w:lvlText w:val="%1."/>
      <w:lvlJc w:val="left"/>
      <w:pPr>
        <w:ind w:left="720" w:hanging="360"/>
      </w:pPr>
    </w:lvl>
    <w:lvl w:ilvl="1" w:tplc="436CE2A0">
      <w:start w:val="1"/>
      <w:numFmt w:val="lowerLetter"/>
      <w:lvlText w:val="%2."/>
      <w:lvlJc w:val="left"/>
      <w:pPr>
        <w:ind w:left="1440" w:hanging="360"/>
      </w:pPr>
    </w:lvl>
    <w:lvl w:ilvl="2" w:tplc="917CB41E">
      <w:start w:val="1"/>
      <w:numFmt w:val="lowerRoman"/>
      <w:lvlText w:val="%3."/>
      <w:lvlJc w:val="right"/>
      <w:pPr>
        <w:ind w:left="2160" w:hanging="180"/>
      </w:pPr>
    </w:lvl>
    <w:lvl w:ilvl="3" w:tplc="8910A242">
      <w:start w:val="1"/>
      <w:numFmt w:val="decimal"/>
      <w:lvlText w:val="%4."/>
      <w:lvlJc w:val="left"/>
      <w:pPr>
        <w:ind w:left="2880" w:hanging="360"/>
      </w:pPr>
    </w:lvl>
    <w:lvl w:ilvl="4" w:tplc="6E2288E8">
      <w:start w:val="1"/>
      <w:numFmt w:val="lowerLetter"/>
      <w:lvlText w:val="%5."/>
      <w:lvlJc w:val="left"/>
      <w:pPr>
        <w:ind w:left="3600" w:hanging="360"/>
      </w:pPr>
    </w:lvl>
    <w:lvl w:ilvl="5" w:tplc="99DAD1E4">
      <w:start w:val="1"/>
      <w:numFmt w:val="lowerRoman"/>
      <w:lvlText w:val="%6."/>
      <w:lvlJc w:val="right"/>
      <w:pPr>
        <w:ind w:left="4320" w:hanging="180"/>
      </w:pPr>
    </w:lvl>
    <w:lvl w:ilvl="6" w:tplc="C97C1DF6">
      <w:start w:val="1"/>
      <w:numFmt w:val="decimal"/>
      <w:lvlText w:val="%7."/>
      <w:lvlJc w:val="left"/>
      <w:pPr>
        <w:ind w:left="5040" w:hanging="360"/>
      </w:pPr>
    </w:lvl>
    <w:lvl w:ilvl="7" w:tplc="CC240DA4">
      <w:start w:val="1"/>
      <w:numFmt w:val="lowerLetter"/>
      <w:lvlText w:val="%8."/>
      <w:lvlJc w:val="left"/>
      <w:pPr>
        <w:ind w:left="5760" w:hanging="360"/>
      </w:pPr>
    </w:lvl>
    <w:lvl w:ilvl="8" w:tplc="BDB420FA">
      <w:start w:val="1"/>
      <w:numFmt w:val="lowerRoman"/>
      <w:lvlText w:val="%9."/>
      <w:lvlJc w:val="right"/>
      <w:pPr>
        <w:ind w:left="6480" w:hanging="180"/>
      </w:pPr>
    </w:lvl>
  </w:abstractNum>
  <w:abstractNum w:abstractNumId="7" w15:restartNumberingAfterBreak="0">
    <w:nsid w:val="25BE2BC1"/>
    <w:multiLevelType w:val="hybridMultilevel"/>
    <w:tmpl w:val="A56EF3D2"/>
    <w:lvl w:ilvl="0" w:tplc="7910F864">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240E0"/>
    <w:multiLevelType w:val="hybridMultilevel"/>
    <w:tmpl w:val="1F241468"/>
    <w:lvl w:ilvl="0" w:tplc="C1568E54">
      <w:start w:val="1"/>
      <w:numFmt w:val="upperRoman"/>
      <w:lvlText w:val="%1."/>
      <w:lvlJc w:val="left"/>
      <w:pPr>
        <w:ind w:left="72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7CB6C"/>
    <w:multiLevelType w:val="hybridMultilevel"/>
    <w:tmpl w:val="FFFFFFFF"/>
    <w:lvl w:ilvl="0" w:tplc="8D382A9A">
      <w:start w:val="1"/>
      <w:numFmt w:val="bullet"/>
      <w:lvlText w:val="-"/>
      <w:lvlJc w:val="left"/>
      <w:pPr>
        <w:ind w:left="720" w:hanging="360"/>
      </w:pPr>
      <w:rPr>
        <w:rFonts w:ascii="Aptos" w:hAnsi="Aptos" w:hint="default"/>
      </w:rPr>
    </w:lvl>
    <w:lvl w:ilvl="1" w:tplc="D8EEE2FE">
      <w:start w:val="1"/>
      <w:numFmt w:val="bullet"/>
      <w:lvlText w:val="o"/>
      <w:lvlJc w:val="left"/>
      <w:pPr>
        <w:ind w:left="1440" w:hanging="360"/>
      </w:pPr>
      <w:rPr>
        <w:rFonts w:ascii="Courier New" w:hAnsi="Courier New" w:hint="default"/>
      </w:rPr>
    </w:lvl>
    <w:lvl w:ilvl="2" w:tplc="BEA43F64">
      <w:start w:val="1"/>
      <w:numFmt w:val="bullet"/>
      <w:lvlText w:val=""/>
      <w:lvlJc w:val="left"/>
      <w:pPr>
        <w:ind w:left="2160" w:hanging="360"/>
      </w:pPr>
      <w:rPr>
        <w:rFonts w:ascii="Wingdings" w:hAnsi="Wingdings" w:hint="default"/>
      </w:rPr>
    </w:lvl>
    <w:lvl w:ilvl="3" w:tplc="749AB810">
      <w:start w:val="1"/>
      <w:numFmt w:val="bullet"/>
      <w:lvlText w:val=""/>
      <w:lvlJc w:val="left"/>
      <w:pPr>
        <w:ind w:left="2880" w:hanging="360"/>
      </w:pPr>
      <w:rPr>
        <w:rFonts w:ascii="Symbol" w:hAnsi="Symbol" w:hint="default"/>
      </w:rPr>
    </w:lvl>
    <w:lvl w:ilvl="4" w:tplc="C076F660">
      <w:start w:val="1"/>
      <w:numFmt w:val="bullet"/>
      <w:lvlText w:val="o"/>
      <w:lvlJc w:val="left"/>
      <w:pPr>
        <w:ind w:left="3600" w:hanging="360"/>
      </w:pPr>
      <w:rPr>
        <w:rFonts w:ascii="Courier New" w:hAnsi="Courier New" w:hint="default"/>
      </w:rPr>
    </w:lvl>
    <w:lvl w:ilvl="5" w:tplc="5EE25936">
      <w:start w:val="1"/>
      <w:numFmt w:val="bullet"/>
      <w:lvlText w:val=""/>
      <w:lvlJc w:val="left"/>
      <w:pPr>
        <w:ind w:left="4320" w:hanging="360"/>
      </w:pPr>
      <w:rPr>
        <w:rFonts w:ascii="Wingdings" w:hAnsi="Wingdings" w:hint="default"/>
      </w:rPr>
    </w:lvl>
    <w:lvl w:ilvl="6" w:tplc="E0548C9E">
      <w:start w:val="1"/>
      <w:numFmt w:val="bullet"/>
      <w:lvlText w:val=""/>
      <w:lvlJc w:val="left"/>
      <w:pPr>
        <w:ind w:left="5040" w:hanging="360"/>
      </w:pPr>
      <w:rPr>
        <w:rFonts w:ascii="Symbol" w:hAnsi="Symbol" w:hint="default"/>
      </w:rPr>
    </w:lvl>
    <w:lvl w:ilvl="7" w:tplc="294EEE26">
      <w:start w:val="1"/>
      <w:numFmt w:val="bullet"/>
      <w:lvlText w:val="o"/>
      <w:lvlJc w:val="left"/>
      <w:pPr>
        <w:ind w:left="5760" w:hanging="360"/>
      </w:pPr>
      <w:rPr>
        <w:rFonts w:ascii="Courier New" w:hAnsi="Courier New" w:hint="default"/>
      </w:rPr>
    </w:lvl>
    <w:lvl w:ilvl="8" w:tplc="CB68D206">
      <w:start w:val="1"/>
      <w:numFmt w:val="bullet"/>
      <w:lvlText w:val=""/>
      <w:lvlJc w:val="left"/>
      <w:pPr>
        <w:ind w:left="6480" w:hanging="360"/>
      </w:pPr>
      <w:rPr>
        <w:rFonts w:ascii="Wingdings" w:hAnsi="Wingdings" w:hint="default"/>
      </w:rPr>
    </w:lvl>
  </w:abstractNum>
  <w:abstractNum w:abstractNumId="10" w15:restartNumberingAfterBreak="0">
    <w:nsid w:val="3C2E7B84"/>
    <w:multiLevelType w:val="hybridMultilevel"/>
    <w:tmpl w:val="9BA44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161056"/>
    <w:multiLevelType w:val="hybridMultilevel"/>
    <w:tmpl w:val="457AE246"/>
    <w:lvl w:ilvl="0" w:tplc="BC601ECC">
      <w:start w:val="1"/>
      <w:numFmt w:val="upperRoman"/>
      <w:pStyle w:val="Heading1"/>
      <w:lvlText w:val="%1."/>
      <w:lvlJc w:val="left"/>
      <w:pPr>
        <w:ind w:left="72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204B8E"/>
    <w:multiLevelType w:val="hybridMultilevel"/>
    <w:tmpl w:val="FFFFFFFF"/>
    <w:lvl w:ilvl="0" w:tplc="778A81CA">
      <w:start w:val="1"/>
      <w:numFmt w:val="bullet"/>
      <w:lvlText w:val="-"/>
      <w:lvlJc w:val="left"/>
      <w:pPr>
        <w:ind w:left="720" w:hanging="360"/>
      </w:pPr>
      <w:rPr>
        <w:rFonts w:ascii="Aptos" w:hAnsi="Aptos" w:hint="default"/>
      </w:rPr>
    </w:lvl>
    <w:lvl w:ilvl="1" w:tplc="9460B02E">
      <w:start w:val="1"/>
      <w:numFmt w:val="bullet"/>
      <w:lvlText w:val="o"/>
      <w:lvlJc w:val="left"/>
      <w:pPr>
        <w:ind w:left="1440" w:hanging="360"/>
      </w:pPr>
      <w:rPr>
        <w:rFonts w:ascii="Courier New" w:hAnsi="Courier New" w:hint="default"/>
      </w:rPr>
    </w:lvl>
    <w:lvl w:ilvl="2" w:tplc="61F68E02">
      <w:start w:val="1"/>
      <w:numFmt w:val="bullet"/>
      <w:lvlText w:val=""/>
      <w:lvlJc w:val="left"/>
      <w:pPr>
        <w:ind w:left="2160" w:hanging="360"/>
      </w:pPr>
      <w:rPr>
        <w:rFonts w:ascii="Wingdings" w:hAnsi="Wingdings" w:hint="default"/>
      </w:rPr>
    </w:lvl>
    <w:lvl w:ilvl="3" w:tplc="825C9F12">
      <w:start w:val="1"/>
      <w:numFmt w:val="bullet"/>
      <w:lvlText w:val=""/>
      <w:lvlJc w:val="left"/>
      <w:pPr>
        <w:ind w:left="2880" w:hanging="360"/>
      </w:pPr>
      <w:rPr>
        <w:rFonts w:ascii="Symbol" w:hAnsi="Symbol" w:hint="default"/>
      </w:rPr>
    </w:lvl>
    <w:lvl w:ilvl="4" w:tplc="F530B30A">
      <w:start w:val="1"/>
      <w:numFmt w:val="bullet"/>
      <w:lvlText w:val="o"/>
      <w:lvlJc w:val="left"/>
      <w:pPr>
        <w:ind w:left="3600" w:hanging="360"/>
      </w:pPr>
      <w:rPr>
        <w:rFonts w:ascii="Courier New" w:hAnsi="Courier New" w:hint="default"/>
      </w:rPr>
    </w:lvl>
    <w:lvl w:ilvl="5" w:tplc="3306F87E">
      <w:start w:val="1"/>
      <w:numFmt w:val="bullet"/>
      <w:lvlText w:val=""/>
      <w:lvlJc w:val="left"/>
      <w:pPr>
        <w:ind w:left="4320" w:hanging="360"/>
      </w:pPr>
      <w:rPr>
        <w:rFonts w:ascii="Wingdings" w:hAnsi="Wingdings" w:hint="default"/>
      </w:rPr>
    </w:lvl>
    <w:lvl w:ilvl="6" w:tplc="882A1526">
      <w:start w:val="1"/>
      <w:numFmt w:val="bullet"/>
      <w:lvlText w:val=""/>
      <w:lvlJc w:val="left"/>
      <w:pPr>
        <w:ind w:left="5040" w:hanging="360"/>
      </w:pPr>
      <w:rPr>
        <w:rFonts w:ascii="Symbol" w:hAnsi="Symbol" w:hint="default"/>
      </w:rPr>
    </w:lvl>
    <w:lvl w:ilvl="7" w:tplc="BB263902">
      <w:start w:val="1"/>
      <w:numFmt w:val="bullet"/>
      <w:lvlText w:val="o"/>
      <w:lvlJc w:val="left"/>
      <w:pPr>
        <w:ind w:left="5760" w:hanging="360"/>
      </w:pPr>
      <w:rPr>
        <w:rFonts w:ascii="Courier New" w:hAnsi="Courier New" w:hint="default"/>
      </w:rPr>
    </w:lvl>
    <w:lvl w:ilvl="8" w:tplc="90709F0E">
      <w:start w:val="1"/>
      <w:numFmt w:val="bullet"/>
      <w:lvlText w:val=""/>
      <w:lvlJc w:val="left"/>
      <w:pPr>
        <w:ind w:left="6480" w:hanging="360"/>
      </w:pPr>
      <w:rPr>
        <w:rFonts w:ascii="Wingdings" w:hAnsi="Wingdings" w:hint="default"/>
      </w:rPr>
    </w:lvl>
  </w:abstractNum>
  <w:abstractNum w:abstractNumId="13" w15:restartNumberingAfterBreak="0">
    <w:nsid w:val="688E5C9B"/>
    <w:multiLevelType w:val="hybridMultilevel"/>
    <w:tmpl w:val="B0344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744CD0"/>
    <w:multiLevelType w:val="hybridMultilevel"/>
    <w:tmpl w:val="3694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6FEFF5"/>
    <w:multiLevelType w:val="hybridMultilevel"/>
    <w:tmpl w:val="FFFFFFFF"/>
    <w:lvl w:ilvl="0" w:tplc="A5AC4802">
      <w:start w:val="1"/>
      <w:numFmt w:val="bullet"/>
      <w:lvlText w:val="-"/>
      <w:lvlJc w:val="left"/>
      <w:pPr>
        <w:ind w:left="720" w:hanging="360"/>
      </w:pPr>
      <w:rPr>
        <w:rFonts w:ascii="Aptos" w:hAnsi="Aptos" w:hint="default"/>
      </w:rPr>
    </w:lvl>
    <w:lvl w:ilvl="1" w:tplc="D59449B0">
      <w:start w:val="1"/>
      <w:numFmt w:val="bullet"/>
      <w:lvlText w:val="o"/>
      <w:lvlJc w:val="left"/>
      <w:pPr>
        <w:ind w:left="1440" w:hanging="360"/>
      </w:pPr>
      <w:rPr>
        <w:rFonts w:ascii="Courier New" w:hAnsi="Courier New" w:hint="default"/>
      </w:rPr>
    </w:lvl>
    <w:lvl w:ilvl="2" w:tplc="362A6112">
      <w:start w:val="1"/>
      <w:numFmt w:val="bullet"/>
      <w:lvlText w:val=""/>
      <w:lvlJc w:val="left"/>
      <w:pPr>
        <w:ind w:left="2160" w:hanging="360"/>
      </w:pPr>
      <w:rPr>
        <w:rFonts w:ascii="Wingdings" w:hAnsi="Wingdings" w:hint="default"/>
      </w:rPr>
    </w:lvl>
    <w:lvl w:ilvl="3" w:tplc="4A60CCAA">
      <w:start w:val="1"/>
      <w:numFmt w:val="bullet"/>
      <w:lvlText w:val=""/>
      <w:lvlJc w:val="left"/>
      <w:pPr>
        <w:ind w:left="2880" w:hanging="360"/>
      </w:pPr>
      <w:rPr>
        <w:rFonts w:ascii="Symbol" w:hAnsi="Symbol" w:hint="default"/>
      </w:rPr>
    </w:lvl>
    <w:lvl w:ilvl="4" w:tplc="108AD5AA">
      <w:start w:val="1"/>
      <w:numFmt w:val="bullet"/>
      <w:lvlText w:val="o"/>
      <w:lvlJc w:val="left"/>
      <w:pPr>
        <w:ind w:left="3600" w:hanging="360"/>
      </w:pPr>
      <w:rPr>
        <w:rFonts w:ascii="Courier New" w:hAnsi="Courier New" w:hint="default"/>
      </w:rPr>
    </w:lvl>
    <w:lvl w:ilvl="5" w:tplc="68005D80">
      <w:start w:val="1"/>
      <w:numFmt w:val="bullet"/>
      <w:lvlText w:val=""/>
      <w:lvlJc w:val="left"/>
      <w:pPr>
        <w:ind w:left="4320" w:hanging="360"/>
      </w:pPr>
      <w:rPr>
        <w:rFonts w:ascii="Wingdings" w:hAnsi="Wingdings" w:hint="default"/>
      </w:rPr>
    </w:lvl>
    <w:lvl w:ilvl="6" w:tplc="77A8C9B6">
      <w:start w:val="1"/>
      <w:numFmt w:val="bullet"/>
      <w:lvlText w:val=""/>
      <w:lvlJc w:val="left"/>
      <w:pPr>
        <w:ind w:left="5040" w:hanging="360"/>
      </w:pPr>
      <w:rPr>
        <w:rFonts w:ascii="Symbol" w:hAnsi="Symbol" w:hint="default"/>
      </w:rPr>
    </w:lvl>
    <w:lvl w:ilvl="7" w:tplc="E4C86448">
      <w:start w:val="1"/>
      <w:numFmt w:val="bullet"/>
      <w:lvlText w:val="o"/>
      <w:lvlJc w:val="left"/>
      <w:pPr>
        <w:ind w:left="5760" w:hanging="360"/>
      </w:pPr>
      <w:rPr>
        <w:rFonts w:ascii="Courier New" w:hAnsi="Courier New" w:hint="default"/>
      </w:rPr>
    </w:lvl>
    <w:lvl w:ilvl="8" w:tplc="7786A9DA">
      <w:start w:val="1"/>
      <w:numFmt w:val="bullet"/>
      <w:lvlText w:val=""/>
      <w:lvlJc w:val="left"/>
      <w:pPr>
        <w:ind w:left="6480" w:hanging="360"/>
      </w:pPr>
      <w:rPr>
        <w:rFonts w:ascii="Wingdings" w:hAnsi="Wingdings" w:hint="default"/>
      </w:rPr>
    </w:lvl>
  </w:abstractNum>
  <w:abstractNum w:abstractNumId="16" w15:restartNumberingAfterBreak="0">
    <w:nsid w:val="78360D93"/>
    <w:multiLevelType w:val="hybridMultilevel"/>
    <w:tmpl w:val="FFFFFFFF"/>
    <w:lvl w:ilvl="0" w:tplc="6E1806C2">
      <w:start w:val="1"/>
      <w:numFmt w:val="bullet"/>
      <w:lvlText w:val="-"/>
      <w:lvlJc w:val="left"/>
      <w:pPr>
        <w:ind w:left="720" w:hanging="360"/>
      </w:pPr>
      <w:rPr>
        <w:rFonts w:ascii="Aptos" w:hAnsi="Aptos" w:hint="default"/>
      </w:rPr>
    </w:lvl>
    <w:lvl w:ilvl="1" w:tplc="BC40546C">
      <w:start w:val="1"/>
      <w:numFmt w:val="bullet"/>
      <w:lvlText w:val="o"/>
      <w:lvlJc w:val="left"/>
      <w:pPr>
        <w:ind w:left="1440" w:hanging="360"/>
      </w:pPr>
      <w:rPr>
        <w:rFonts w:ascii="Courier New" w:hAnsi="Courier New" w:hint="default"/>
      </w:rPr>
    </w:lvl>
    <w:lvl w:ilvl="2" w:tplc="3E521EDC">
      <w:start w:val="1"/>
      <w:numFmt w:val="bullet"/>
      <w:lvlText w:val=""/>
      <w:lvlJc w:val="left"/>
      <w:pPr>
        <w:ind w:left="2160" w:hanging="360"/>
      </w:pPr>
      <w:rPr>
        <w:rFonts w:ascii="Wingdings" w:hAnsi="Wingdings" w:hint="default"/>
      </w:rPr>
    </w:lvl>
    <w:lvl w:ilvl="3" w:tplc="47BC6A46">
      <w:start w:val="1"/>
      <w:numFmt w:val="bullet"/>
      <w:lvlText w:val=""/>
      <w:lvlJc w:val="left"/>
      <w:pPr>
        <w:ind w:left="2880" w:hanging="360"/>
      </w:pPr>
      <w:rPr>
        <w:rFonts w:ascii="Symbol" w:hAnsi="Symbol" w:hint="default"/>
      </w:rPr>
    </w:lvl>
    <w:lvl w:ilvl="4" w:tplc="65E45A62">
      <w:start w:val="1"/>
      <w:numFmt w:val="bullet"/>
      <w:lvlText w:val="o"/>
      <w:lvlJc w:val="left"/>
      <w:pPr>
        <w:ind w:left="3600" w:hanging="360"/>
      </w:pPr>
      <w:rPr>
        <w:rFonts w:ascii="Courier New" w:hAnsi="Courier New" w:hint="default"/>
      </w:rPr>
    </w:lvl>
    <w:lvl w:ilvl="5" w:tplc="C3947DA0">
      <w:start w:val="1"/>
      <w:numFmt w:val="bullet"/>
      <w:lvlText w:val=""/>
      <w:lvlJc w:val="left"/>
      <w:pPr>
        <w:ind w:left="4320" w:hanging="360"/>
      </w:pPr>
      <w:rPr>
        <w:rFonts w:ascii="Wingdings" w:hAnsi="Wingdings" w:hint="default"/>
      </w:rPr>
    </w:lvl>
    <w:lvl w:ilvl="6" w:tplc="F3140942">
      <w:start w:val="1"/>
      <w:numFmt w:val="bullet"/>
      <w:lvlText w:val=""/>
      <w:lvlJc w:val="left"/>
      <w:pPr>
        <w:ind w:left="5040" w:hanging="360"/>
      </w:pPr>
      <w:rPr>
        <w:rFonts w:ascii="Symbol" w:hAnsi="Symbol" w:hint="default"/>
      </w:rPr>
    </w:lvl>
    <w:lvl w:ilvl="7" w:tplc="9A3ED6F6">
      <w:start w:val="1"/>
      <w:numFmt w:val="bullet"/>
      <w:lvlText w:val="o"/>
      <w:lvlJc w:val="left"/>
      <w:pPr>
        <w:ind w:left="5760" w:hanging="360"/>
      </w:pPr>
      <w:rPr>
        <w:rFonts w:ascii="Courier New" w:hAnsi="Courier New" w:hint="default"/>
      </w:rPr>
    </w:lvl>
    <w:lvl w:ilvl="8" w:tplc="15FEF9AA">
      <w:start w:val="1"/>
      <w:numFmt w:val="bullet"/>
      <w:lvlText w:val=""/>
      <w:lvlJc w:val="left"/>
      <w:pPr>
        <w:ind w:left="6480" w:hanging="360"/>
      </w:pPr>
      <w:rPr>
        <w:rFonts w:ascii="Wingdings" w:hAnsi="Wingdings" w:hint="default"/>
      </w:rPr>
    </w:lvl>
  </w:abstractNum>
  <w:abstractNum w:abstractNumId="17" w15:restartNumberingAfterBreak="0">
    <w:nsid w:val="7B1574D9"/>
    <w:multiLevelType w:val="hybridMultilevel"/>
    <w:tmpl w:val="2B9440B8"/>
    <w:lvl w:ilvl="0" w:tplc="1E2268B8">
      <w:start w:val="1"/>
      <w:numFmt w:val="bullet"/>
      <w:lvlText w:val="-"/>
      <w:lvlJc w:val="left"/>
      <w:pPr>
        <w:ind w:left="720" w:hanging="360"/>
      </w:pPr>
      <w:rPr>
        <w:rFonts w:ascii="Aptos" w:hAnsi="Aptos" w:hint="default"/>
      </w:rPr>
    </w:lvl>
    <w:lvl w:ilvl="1" w:tplc="B09CD2DC">
      <w:start w:val="1"/>
      <w:numFmt w:val="bullet"/>
      <w:lvlText w:val="o"/>
      <w:lvlJc w:val="left"/>
      <w:pPr>
        <w:ind w:left="1440" w:hanging="360"/>
      </w:pPr>
      <w:rPr>
        <w:rFonts w:ascii="Courier New" w:hAnsi="Courier New" w:hint="default"/>
      </w:rPr>
    </w:lvl>
    <w:lvl w:ilvl="2" w:tplc="C9E4B6B0">
      <w:start w:val="1"/>
      <w:numFmt w:val="bullet"/>
      <w:lvlText w:val=""/>
      <w:lvlJc w:val="left"/>
      <w:pPr>
        <w:ind w:left="2160" w:hanging="360"/>
      </w:pPr>
      <w:rPr>
        <w:rFonts w:ascii="Wingdings" w:hAnsi="Wingdings" w:hint="default"/>
      </w:rPr>
    </w:lvl>
    <w:lvl w:ilvl="3" w:tplc="24845C64">
      <w:start w:val="1"/>
      <w:numFmt w:val="bullet"/>
      <w:lvlText w:val=""/>
      <w:lvlJc w:val="left"/>
      <w:pPr>
        <w:ind w:left="2880" w:hanging="360"/>
      </w:pPr>
      <w:rPr>
        <w:rFonts w:ascii="Symbol" w:hAnsi="Symbol" w:hint="default"/>
      </w:rPr>
    </w:lvl>
    <w:lvl w:ilvl="4" w:tplc="E450760A">
      <w:start w:val="1"/>
      <w:numFmt w:val="bullet"/>
      <w:lvlText w:val="o"/>
      <w:lvlJc w:val="left"/>
      <w:pPr>
        <w:ind w:left="3600" w:hanging="360"/>
      </w:pPr>
      <w:rPr>
        <w:rFonts w:ascii="Courier New" w:hAnsi="Courier New" w:hint="default"/>
      </w:rPr>
    </w:lvl>
    <w:lvl w:ilvl="5" w:tplc="DDCC8D9A">
      <w:start w:val="1"/>
      <w:numFmt w:val="bullet"/>
      <w:lvlText w:val=""/>
      <w:lvlJc w:val="left"/>
      <w:pPr>
        <w:ind w:left="4320" w:hanging="360"/>
      </w:pPr>
      <w:rPr>
        <w:rFonts w:ascii="Wingdings" w:hAnsi="Wingdings" w:hint="default"/>
      </w:rPr>
    </w:lvl>
    <w:lvl w:ilvl="6" w:tplc="C67AB344">
      <w:start w:val="1"/>
      <w:numFmt w:val="bullet"/>
      <w:lvlText w:val=""/>
      <w:lvlJc w:val="left"/>
      <w:pPr>
        <w:ind w:left="5040" w:hanging="360"/>
      </w:pPr>
      <w:rPr>
        <w:rFonts w:ascii="Symbol" w:hAnsi="Symbol" w:hint="default"/>
      </w:rPr>
    </w:lvl>
    <w:lvl w:ilvl="7" w:tplc="CA2203B6">
      <w:start w:val="1"/>
      <w:numFmt w:val="bullet"/>
      <w:lvlText w:val="o"/>
      <w:lvlJc w:val="left"/>
      <w:pPr>
        <w:ind w:left="5760" w:hanging="360"/>
      </w:pPr>
      <w:rPr>
        <w:rFonts w:ascii="Courier New" w:hAnsi="Courier New" w:hint="default"/>
      </w:rPr>
    </w:lvl>
    <w:lvl w:ilvl="8" w:tplc="DA581AEC">
      <w:start w:val="1"/>
      <w:numFmt w:val="bullet"/>
      <w:lvlText w:val=""/>
      <w:lvlJc w:val="left"/>
      <w:pPr>
        <w:ind w:left="6480" w:hanging="360"/>
      </w:pPr>
      <w:rPr>
        <w:rFonts w:ascii="Wingdings" w:hAnsi="Wingdings" w:hint="default"/>
      </w:rPr>
    </w:lvl>
  </w:abstractNum>
  <w:abstractNum w:abstractNumId="18" w15:restartNumberingAfterBreak="0">
    <w:nsid w:val="7B29160C"/>
    <w:multiLevelType w:val="hybridMultilevel"/>
    <w:tmpl w:val="D974E2AA"/>
    <w:lvl w:ilvl="0" w:tplc="0E1CC0E0">
      <w:start w:val="1"/>
      <w:numFmt w:val="upperRoman"/>
      <w:lvlText w:val="%1."/>
      <w:lvlJc w:val="left"/>
      <w:pPr>
        <w:ind w:left="720" w:hanging="360"/>
      </w:pPr>
    </w:lvl>
    <w:lvl w:ilvl="1" w:tplc="C65C675C">
      <w:start w:val="1"/>
      <w:numFmt w:val="lowerLetter"/>
      <w:lvlText w:val="%2."/>
      <w:lvlJc w:val="left"/>
      <w:pPr>
        <w:ind w:left="1440" w:hanging="360"/>
      </w:pPr>
    </w:lvl>
    <w:lvl w:ilvl="2" w:tplc="8DDE0D92">
      <w:start w:val="1"/>
      <w:numFmt w:val="lowerRoman"/>
      <w:lvlText w:val="%3."/>
      <w:lvlJc w:val="right"/>
      <w:pPr>
        <w:ind w:left="2160" w:hanging="180"/>
      </w:pPr>
    </w:lvl>
    <w:lvl w:ilvl="3" w:tplc="D5141B5C">
      <w:start w:val="1"/>
      <w:numFmt w:val="decimal"/>
      <w:lvlText w:val="%4."/>
      <w:lvlJc w:val="left"/>
      <w:pPr>
        <w:ind w:left="2880" w:hanging="360"/>
      </w:pPr>
    </w:lvl>
    <w:lvl w:ilvl="4" w:tplc="EE84C2AC">
      <w:start w:val="1"/>
      <w:numFmt w:val="lowerLetter"/>
      <w:lvlText w:val="%5."/>
      <w:lvlJc w:val="left"/>
      <w:pPr>
        <w:ind w:left="3600" w:hanging="360"/>
      </w:pPr>
    </w:lvl>
    <w:lvl w:ilvl="5" w:tplc="D7E4DA8A">
      <w:start w:val="1"/>
      <w:numFmt w:val="lowerRoman"/>
      <w:lvlText w:val="%6."/>
      <w:lvlJc w:val="right"/>
      <w:pPr>
        <w:ind w:left="4320" w:hanging="180"/>
      </w:pPr>
    </w:lvl>
    <w:lvl w:ilvl="6" w:tplc="7346E172">
      <w:start w:val="1"/>
      <w:numFmt w:val="decimal"/>
      <w:lvlText w:val="%7."/>
      <w:lvlJc w:val="left"/>
      <w:pPr>
        <w:ind w:left="5040" w:hanging="360"/>
      </w:pPr>
    </w:lvl>
    <w:lvl w:ilvl="7" w:tplc="6240CBAE">
      <w:start w:val="1"/>
      <w:numFmt w:val="lowerLetter"/>
      <w:lvlText w:val="%8."/>
      <w:lvlJc w:val="left"/>
      <w:pPr>
        <w:ind w:left="5760" w:hanging="360"/>
      </w:pPr>
    </w:lvl>
    <w:lvl w:ilvl="8" w:tplc="7772CA18">
      <w:start w:val="1"/>
      <w:numFmt w:val="lowerRoman"/>
      <w:lvlText w:val="%9."/>
      <w:lvlJc w:val="right"/>
      <w:pPr>
        <w:ind w:left="6480" w:hanging="180"/>
      </w:pPr>
    </w:lvl>
  </w:abstractNum>
  <w:abstractNum w:abstractNumId="19" w15:restartNumberingAfterBreak="0">
    <w:nsid w:val="7D142B75"/>
    <w:multiLevelType w:val="hybridMultilevel"/>
    <w:tmpl w:val="4BE4CAEA"/>
    <w:lvl w:ilvl="0" w:tplc="F5D23C3C">
      <w:start w:val="1"/>
      <w:numFmt w:val="bullet"/>
      <w:lvlText w:val=""/>
      <w:lvlJc w:val="left"/>
      <w:pPr>
        <w:ind w:left="720" w:hanging="360"/>
      </w:pPr>
      <w:rPr>
        <w:rFonts w:ascii="Symbol" w:hAnsi="Symbol" w:hint="default"/>
      </w:rPr>
    </w:lvl>
    <w:lvl w:ilvl="1" w:tplc="1E50575A">
      <w:start w:val="1"/>
      <w:numFmt w:val="bullet"/>
      <w:lvlText w:val="o"/>
      <w:lvlJc w:val="left"/>
      <w:pPr>
        <w:ind w:left="1440" w:hanging="360"/>
      </w:pPr>
      <w:rPr>
        <w:rFonts w:ascii="Courier New" w:hAnsi="Courier New" w:hint="default"/>
      </w:rPr>
    </w:lvl>
    <w:lvl w:ilvl="2" w:tplc="93EC336C">
      <w:start w:val="1"/>
      <w:numFmt w:val="bullet"/>
      <w:lvlText w:val=""/>
      <w:lvlJc w:val="left"/>
      <w:pPr>
        <w:ind w:left="2160" w:hanging="360"/>
      </w:pPr>
      <w:rPr>
        <w:rFonts w:ascii="Wingdings" w:hAnsi="Wingdings" w:hint="default"/>
      </w:rPr>
    </w:lvl>
    <w:lvl w:ilvl="3" w:tplc="16FC2914">
      <w:start w:val="1"/>
      <w:numFmt w:val="bullet"/>
      <w:lvlText w:val=""/>
      <w:lvlJc w:val="left"/>
      <w:pPr>
        <w:ind w:left="2880" w:hanging="360"/>
      </w:pPr>
      <w:rPr>
        <w:rFonts w:ascii="Symbol" w:hAnsi="Symbol" w:hint="default"/>
      </w:rPr>
    </w:lvl>
    <w:lvl w:ilvl="4" w:tplc="57281C32">
      <w:start w:val="1"/>
      <w:numFmt w:val="bullet"/>
      <w:lvlText w:val="o"/>
      <w:lvlJc w:val="left"/>
      <w:pPr>
        <w:ind w:left="3600" w:hanging="360"/>
      </w:pPr>
      <w:rPr>
        <w:rFonts w:ascii="Courier New" w:hAnsi="Courier New" w:hint="default"/>
      </w:rPr>
    </w:lvl>
    <w:lvl w:ilvl="5" w:tplc="ED60205A">
      <w:start w:val="1"/>
      <w:numFmt w:val="bullet"/>
      <w:lvlText w:val=""/>
      <w:lvlJc w:val="left"/>
      <w:pPr>
        <w:ind w:left="4320" w:hanging="360"/>
      </w:pPr>
      <w:rPr>
        <w:rFonts w:ascii="Wingdings" w:hAnsi="Wingdings" w:hint="default"/>
      </w:rPr>
    </w:lvl>
    <w:lvl w:ilvl="6" w:tplc="9896267A">
      <w:start w:val="1"/>
      <w:numFmt w:val="bullet"/>
      <w:lvlText w:val=""/>
      <w:lvlJc w:val="left"/>
      <w:pPr>
        <w:ind w:left="5040" w:hanging="360"/>
      </w:pPr>
      <w:rPr>
        <w:rFonts w:ascii="Symbol" w:hAnsi="Symbol" w:hint="default"/>
      </w:rPr>
    </w:lvl>
    <w:lvl w:ilvl="7" w:tplc="6B76E500">
      <w:start w:val="1"/>
      <w:numFmt w:val="bullet"/>
      <w:lvlText w:val="o"/>
      <w:lvlJc w:val="left"/>
      <w:pPr>
        <w:ind w:left="5760" w:hanging="360"/>
      </w:pPr>
      <w:rPr>
        <w:rFonts w:ascii="Courier New" w:hAnsi="Courier New" w:hint="default"/>
      </w:rPr>
    </w:lvl>
    <w:lvl w:ilvl="8" w:tplc="EC9C9DAA">
      <w:start w:val="1"/>
      <w:numFmt w:val="bullet"/>
      <w:lvlText w:val=""/>
      <w:lvlJc w:val="left"/>
      <w:pPr>
        <w:ind w:left="6480" w:hanging="360"/>
      </w:pPr>
      <w:rPr>
        <w:rFonts w:ascii="Wingdings" w:hAnsi="Wingdings" w:hint="default"/>
      </w:rPr>
    </w:lvl>
  </w:abstractNum>
  <w:num w:numId="1" w16cid:durableId="1049496199">
    <w:abstractNumId w:val="19"/>
  </w:num>
  <w:num w:numId="2" w16cid:durableId="74252981">
    <w:abstractNumId w:val="2"/>
  </w:num>
  <w:num w:numId="3" w16cid:durableId="954948488">
    <w:abstractNumId w:val="6"/>
  </w:num>
  <w:num w:numId="4" w16cid:durableId="1620797611">
    <w:abstractNumId w:val="18"/>
  </w:num>
  <w:num w:numId="5" w16cid:durableId="2146654440">
    <w:abstractNumId w:val="1"/>
  </w:num>
  <w:num w:numId="6" w16cid:durableId="307131612">
    <w:abstractNumId w:val="4"/>
  </w:num>
  <w:num w:numId="7" w16cid:durableId="1778014914">
    <w:abstractNumId w:val="17"/>
  </w:num>
  <w:num w:numId="8" w16cid:durableId="1175456250">
    <w:abstractNumId w:val="8"/>
  </w:num>
  <w:num w:numId="9" w16cid:durableId="1710062974">
    <w:abstractNumId w:val="7"/>
  </w:num>
  <w:num w:numId="10" w16cid:durableId="290407607">
    <w:abstractNumId w:val="16"/>
  </w:num>
  <w:num w:numId="11" w16cid:durableId="834150311">
    <w:abstractNumId w:val="12"/>
  </w:num>
  <w:num w:numId="12" w16cid:durableId="765922068">
    <w:abstractNumId w:val="0"/>
  </w:num>
  <w:num w:numId="13" w16cid:durableId="447236286">
    <w:abstractNumId w:val="15"/>
  </w:num>
  <w:num w:numId="14" w16cid:durableId="292833763">
    <w:abstractNumId w:val="5"/>
  </w:num>
  <w:num w:numId="15" w16cid:durableId="34040495">
    <w:abstractNumId w:val="9"/>
  </w:num>
  <w:num w:numId="16" w16cid:durableId="1221090886">
    <w:abstractNumId w:val="14"/>
  </w:num>
  <w:num w:numId="17" w16cid:durableId="473329632">
    <w:abstractNumId w:val="10"/>
  </w:num>
  <w:num w:numId="18" w16cid:durableId="309529355">
    <w:abstractNumId w:val="13"/>
  </w:num>
  <w:num w:numId="19" w16cid:durableId="1588156080">
    <w:abstractNumId w:val="11"/>
  </w:num>
  <w:num w:numId="20" w16cid:durableId="1687517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581AB9"/>
    <w:rsid w:val="00001E16"/>
    <w:rsid w:val="000035B2"/>
    <w:rsid w:val="00003E8C"/>
    <w:rsid w:val="000041DD"/>
    <w:rsid w:val="00007189"/>
    <w:rsid w:val="000073E3"/>
    <w:rsid w:val="00012D4D"/>
    <w:rsid w:val="00014C96"/>
    <w:rsid w:val="0002515B"/>
    <w:rsid w:val="000261B9"/>
    <w:rsid w:val="00033175"/>
    <w:rsid w:val="00033520"/>
    <w:rsid w:val="0005134F"/>
    <w:rsid w:val="00054617"/>
    <w:rsid w:val="00055C6A"/>
    <w:rsid w:val="0006091A"/>
    <w:rsid w:val="00060EE2"/>
    <w:rsid w:val="00062C0D"/>
    <w:rsid w:val="00062E47"/>
    <w:rsid w:val="00067E9B"/>
    <w:rsid w:val="00077EDB"/>
    <w:rsid w:val="000816E6"/>
    <w:rsid w:val="00084279"/>
    <w:rsid w:val="00092503"/>
    <w:rsid w:val="00093831"/>
    <w:rsid w:val="000A314E"/>
    <w:rsid w:val="000B2A28"/>
    <w:rsid w:val="000B51E4"/>
    <w:rsid w:val="000B564D"/>
    <w:rsid w:val="000B6B00"/>
    <w:rsid w:val="000C1D4A"/>
    <w:rsid w:val="000C2744"/>
    <w:rsid w:val="000C326B"/>
    <w:rsid w:val="000D26A2"/>
    <w:rsid w:val="000E2D97"/>
    <w:rsid w:val="000E7108"/>
    <w:rsid w:val="000E7C96"/>
    <w:rsid w:val="000F046E"/>
    <w:rsid w:val="000F0F08"/>
    <w:rsid w:val="000F4EE4"/>
    <w:rsid w:val="00111B2C"/>
    <w:rsid w:val="00115909"/>
    <w:rsid w:val="001177D5"/>
    <w:rsid w:val="00124ECF"/>
    <w:rsid w:val="0013028B"/>
    <w:rsid w:val="0013069A"/>
    <w:rsid w:val="00133E35"/>
    <w:rsid w:val="00133E6B"/>
    <w:rsid w:val="00134417"/>
    <w:rsid w:val="00134682"/>
    <w:rsid w:val="00144B7F"/>
    <w:rsid w:val="001450F4"/>
    <w:rsid w:val="00145A62"/>
    <w:rsid w:val="00146AAD"/>
    <w:rsid w:val="0015166C"/>
    <w:rsid w:val="001553FD"/>
    <w:rsid w:val="001569C1"/>
    <w:rsid w:val="001621FB"/>
    <w:rsid w:val="00165356"/>
    <w:rsid w:val="0017141F"/>
    <w:rsid w:val="00176E74"/>
    <w:rsid w:val="00180710"/>
    <w:rsid w:val="00182908"/>
    <w:rsid w:val="00189B9C"/>
    <w:rsid w:val="00190BCD"/>
    <w:rsid w:val="00195419"/>
    <w:rsid w:val="001A0E0A"/>
    <w:rsid w:val="001A4859"/>
    <w:rsid w:val="001A5E6E"/>
    <w:rsid w:val="001A7560"/>
    <w:rsid w:val="001B5854"/>
    <w:rsid w:val="001B59D3"/>
    <w:rsid w:val="001B69F7"/>
    <w:rsid w:val="001B7131"/>
    <w:rsid w:val="001C62D6"/>
    <w:rsid w:val="001D295C"/>
    <w:rsid w:val="001E1D27"/>
    <w:rsid w:val="001E3BA4"/>
    <w:rsid w:val="001E3CF3"/>
    <w:rsid w:val="001E5B39"/>
    <w:rsid w:val="001E5EFD"/>
    <w:rsid w:val="001F44B3"/>
    <w:rsid w:val="0021006E"/>
    <w:rsid w:val="00214704"/>
    <w:rsid w:val="00220D3C"/>
    <w:rsid w:val="00222C4C"/>
    <w:rsid w:val="00225AB9"/>
    <w:rsid w:val="002300F8"/>
    <w:rsid w:val="00230AAE"/>
    <w:rsid w:val="00232610"/>
    <w:rsid w:val="00232C31"/>
    <w:rsid w:val="00250FC3"/>
    <w:rsid w:val="00252139"/>
    <w:rsid w:val="0025319D"/>
    <w:rsid w:val="00254F18"/>
    <w:rsid w:val="00266B60"/>
    <w:rsid w:val="00280A53"/>
    <w:rsid w:val="002917BF"/>
    <w:rsid w:val="002A3A5F"/>
    <w:rsid w:val="002A59F8"/>
    <w:rsid w:val="002C3979"/>
    <w:rsid w:val="002C3E1F"/>
    <w:rsid w:val="002D4541"/>
    <w:rsid w:val="002D51C7"/>
    <w:rsid w:val="002D77D5"/>
    <w:rsid w:val="002E4840"/>
    <w:rsid w:val="002E5E08"/>
    <w:rsid w:val="002E5FC6"/>
    <w:rsid w:val="002E6839"/>
    <w:rsid w:val="002E7F99"/>
    <w:rsid w:val="002F2FA5"/>
    <w:rsid w:val="002F50FC"/>
    <w:rsid w:val="002F52AB"/>
    <w:rsid w:val="002F60C4"/>
    <w:rsid w:val="003130B0"/>
    <w:rsid w:val="00332634"/>
    <w:rsid w:val="00336D94"/>
    <w:rsid w:val="0034126B"/>
    <w:rsid w:val="00354C46"/>
    <w:rsid w:val="00361AF4"/>
    <w:rsid w:val="00363674"/>
    <w:rsid w:val="00372208"/>
    <w:rsid w:val="00381101"/>
    <w:rsid w:val="003812D3"/>
    <w:rsid w:val="003A05A3"/>
    <w:rsid w:val="003A56BE"/>
    <w:rsid w:val="003B0196"/>
    <w:rsid w:val="003B5088"/>
    <w:rsid w:val="003C7BDD"/>
    <w:rsid w:val="003E1233"/>
    <w:rsid w:val="003E1A9E"/>
    <w:rsid w:val="003E2048"/>
    <w:rsid w:val="003E35D3"/>
    <w:rsid w:val="003F0BFE"/>
    <w:rsid w:val="003F6630"/>
    <w:rsid w:val="00414B57"/>
    <w:rsid w:val="004170DB"/>
    <w:rsid w:val="00421998"/>
    <w:rsid w:val="004270F0"/>
    <w:rsid w:val="0042744D"/>
    <w:rsid w:val="00433701"/>
    <w:rsid w:val="00442005"/>
    <w:rsid w:val="00444F3F"/>
    <w:rsid w:val="00453CD4"/>
    <w:rsid w:val="004579B8"/>
    <w:rsid w:val="004615BB"/>
    <w:rsid w:val="00464894"/>
    <w:rsid w:val="00480C62"/>
    <w:rsid w:val="004822CF"/>
    <w:rsid w:val="00484F27"/>
    <w:rsid w:val="00486C63"/>
    <w:rsid w:val="004917E9"/>
    <w:rsid w:val="00492407"/>
    <w:rsid w:val="004971BB"/>
    <w:rsid w:val="004A2325"/>
    <w:rsid w:val="004A574D"/>
    <w:rsid w:val="004B068A"/>
    <w:rsid w:val="004B222A"/>
    <w:rsid w:val="004B28C6"/>
    <w:rsid w:val="004B74B7"/>
    <w:rsid w:val="004C661B"/>
    <w:rsid w:val="004D613E"/>
    <w:rsid w:val="004E1083"/>
    <w:rsid w:val="00503153"/>
    <w:rsid w:val="00505315"/>
    <w:rsid w:val="00511173"/>
    <w:rsid w:val="00511B79"/>
    <w:rsid w:val="00525ED0"/>
    <w:rsid w:val="00533BB2"/>
    <w:rsid w:val="00535DF4"/>
    <w:rsid w:val="00542EC0"/>
    <w:rsid w:val="0054504F"/>
    <w:rsid w:val="00545131"/>
    <w:rsid w:val="005477E5"/>
    <w:rsid w:val="005535D3"/>
    <w:rsid w:val="00553832"/>
    <w:rsid w:val="00562EA4"/>
    <w:rsid w:val="005722B0"/>
    <w:rsid w:val="0057241B"/>
    <w:rsid w:val="00573413"/>
    <w:rsid w:val="005750E8"/>
    <w:rsid w:val="0058291C"/>
    <w:rsid w:val="00585975"/>
    <w:rsid w:val="00585F86"/>
    <w:rsid w:val="005874B6"/>
    <w:rsid w:val="00587585"/>
    <w:rsid w:val="005944FB"/>
    <w:rsid w:val="00596FE0"/>
    <w:rsid w:val="005A3440"/>
    <w:rsid w:val="005B027D"/>
    <w:rsid w:val="005B32B9"/>
    <w:rsid w:val="005B3D79"/>
    <w:rsid w:val="005B483B"/>
    <w:rsid w:val="005C3A10"/>
    <w:rsid w:val="005C624D"/>
    <w:rsid w:val="005C63D6"/>
    <w:rsid w:val="005C66E3"/>
    <w:rsid w:val="005D0360"/>
    <w:rsid w:val="005D1136"/>
    <w:rsid w:val="005D1D97"/>
    <w:rsid w:val="005D3681"/>
    <w:rsid w:val="005D5E3D"/>
    <w:rsid w:val="005D608C"/>
    <w:rsid w:val="005D60F1"/>
    <w:rsid w:val="005D750B"/>
    <w:rsid w:val="005E18E6"/>
    <w:rsid w:val="005E4758"/>
    <w:rsid w:val="005E6FAB"/>
    <w:rsid w:val="00603FB1"/>
    <w:rsid w:val="00604379"/>
    <w:rsid w:val="00605033"/>
    <w:rsid w:val="006050A8"/>
    <w:rsid w:val="00613516"/>
    <w:rsid w:val="00614036"/>
    <w:rsid w:val="006208F4"/>
    <w:rsid w:val="00624518"/>
    <w:rsid w:val="0063406F"/>
    <w:rsid w:val="0063638D"/>
    <w:rsid w:val="006449FA"/>
    <w:rsid w:val="006461C5"/>
    <w:rsid w:val="00657CB2"/>
    <w:rsid w:val="00662EDC"/>
    <w:rsid w:val="0066313B"/>
    <w:rsid w:val="006634DC"/>
    <w:rsid w:val="0066449A"/>
    <w:rsid w:val="0068036B"/>
    <w:rsid w:val="00681814"/>
    <w:rsid w:val="00682DA6"/>
    <w:rsid w:val="00684276"/>
    <w:rsid w:val="00687808"/>
    <w:rsid w:val="006934A9"/>
    <w:rsid w:val="00696D55"/>
    <w:rsid w:val="00697979"/>
    <w:rsid w:val="006A036B"/>
    <w:rsid w:val="006A03E2"/>
    <w:rsid w:val="006A487D"/>
    <w:rsid w:val="006B42DD"/>
    <w:rsid w:val="006B5389"/>
    <w:rsid w:val="006B6253"/>
    <w:rsid w:val="006C25D6"/>
    <w:rsid w:val="006C3D3A"/>
    <w:rsid w:val="006C421C"/>
    <w:rsid w:val="006C4ED2"/>
    <w:rsid w:val="006C728D"/>
    <w:rsid w:val="006E085C"/>
    <w:rsid w:val="006E23BE"/>
    <w:rsid w:val="006E283A"/>
    <w:rsid w:val="006E2D9F"/>
    <w:rsid w:val="006F1709"/>
    <w:rsid w:val="006F42B2"/>
    <w:rsid w:val="006F76F6"/>
    <w:rsid w:val="007055D4"/>
    <w:rsid w:val="007066B4"/>
    <w:rsid w:val="00707F66"/>
    <w:rsid w:val="00716D91"/>
    <w:rsid w:val="00717A76"/>
    <w:rsid w:val="00731B0C"/>
    <w:rsid w:val="00732B22"/>
    <w:rsid w:val="007331C5"/>
    <w:rsid w:val="0073380B"/>
    <w:rsid w:val="00734E06"/>
    <w:rsid w:val="00735854"/>
    <w:rsid w:val="007443D9"/>
    <w:rsid w:val="00746B16"/>
    <w:rsid w:val="007503E3"/>
    <w:rsid w:val="00750A69"/>
    <w:rsid w:val="007519EE"/>
    <w:rsid w:val="00752313"/>
    <w:rsid w:val="007559ED"/>
    <w:rsid w:val="00761B0D"/>
    <w:rsid w:val="00763057"/>
    <w:rsid w:val="00764D42"/>
    <w:rsid w:val="007652E8"/>
    <w:rsid w:val="00770C89"/>
    <w:rsid w:val="007746AB"/>
    <w:rsid w:val="00780513"/>
    <w:rsid w:val="007876EC"/>
    <w:rsid w:val="00792F3F"/>
    <w:rsid w:val="007947E9"/>
    <w:rsid w:val="00795C0E"/>
    <w:rsid w:val="007A305B"/>
    <w:rsid w:val="007A30DA"/>
    <w:rsid w:val="007B466B"/>
    <w:rsid w:val="007B4A97"/>
    <w:rsid w:val="007B5186"/>
    <w:rsid w:val="007B546D"/>
    <w:rsid w:val="007C04CD"/>
    <w:rsid w:val="007C139A"/>
    <w:rsid w:val="007C2054"/>
    <w:rsid w:val="007C6D64"/>
    <w:rsid w:val="007D14E3"/>
    <w:rsid w:val="007D5916"/>
    <w:rsid w:val="007E0BBA"/>
    <w:rsid w:val="007E40E0"/>
    <w:rsid w:val="007E537B"/>
    <w:rsid w:val="007E5E0C"/>
    <w:rsid w:val="007E7784"/>
    <w:rsid w:val="007F03C1"/>
    <w:rsid w:val="007F2E4C"/>
    <w:rsid w:val="007F4EE9"/>
    <w:rsid w:val="007F6368"/>
    <w:rsid w:val="007F6D98"/>
    <w:rsid w:val="007F71BF"/>
    <w:rsid w:val="0080012B"/>
    <w:rsid w:val="00800767"/>
    <w:rsid w:val="00802687"/>
    <w:rsid w:val="00810E69"/>
    <w:rsid w:val="008126AB"/>
    <w:rsid w:val="008134B3"/>
    <w:rsid w:val="00813CF2"/>
    <w:rsid w:val="00816F83"/>
    <w:rsid w:val="00821CDA"/>
    <w:rsid w:val="008275F1"/>
    <w:rsid w:val="00835276"/>
    <w:rsid w:val="008365A6"/>
    <w:rsid w:val="008437C6"/>
    <w:rsid w:val="00850B55"/>
    <w:rsid w:val="008518D9"/>
    <w:rsid w:val="00851997"/>
    <w:rsid w:val="00852903"/>
    <w:rsid w:val="008573FF"/>
    <w:rsid w:val="00860669"/>
    <w:rsid w:val="008615A3"/>
    <w:rsid w:val="00861678"/>
    <w:rsid w:val="00862D8A"/>
    <w:rsid w:val="00867F4F"/>
    <w:rsid w:val="00870DB0"/>
    <w:rsid w:val="0087113C"/>
    <w:rsid w:val="00875198"/>
    <w:rsid w:val="008900DB"/>
    <w:rsid w:val="008909D7"/>
    <w:rsid w:val="00893E81"/>
    <w:rsid w:val="00895652"/>
    <w:rsid w:val="008A7652"/>
    <w:rsid w:val="008B712E"/>
    <w:rsid w:val="008C4569"/>
    <w:rsid w:val="008D2AB9"/>
    <w:rsid w:val="008D69A7"/>
    <w:rsid w:val="008D732B"/>
    <w:rsid w:val="008E49CA"/>
    <w:rsid w:val="008E77EA"/>
    <w:rsid w:val="008F32A3"/>
    <w:rsid w:val="008F5B2E"/>
    <w:rsid w:val="008F7EA0"/>
    <w:rsid w:val="0090356B"/>
    <w:rsid w:val="009054D6"/>
    <w:rsid w:val="009063AF"/>
    <w:rsid w:val="00910E12"/>
    <w:rsid w:val="00921859"/>
    <w:rsid w:val="00932A71"/>
    <w:rsid w:val="0093557D"/>
    <w:rsid w:val="009356DF"/>
    <w:rsid w:val="0093655C"/>
    <w:rsid w:val="0094264C"/>
    <w:rsid w:val="009471D3"/>
    <w:rsid w:val="0094793A"/>
    <w:rsid w:val="009523CD"/>
    <w:rsid w:val="00952F7D"/>
    <w:rsid w:val="00952F92"/>
    <w:rsid w:val="00960D3D"/>
    <w:rsid w:val="00965744"/>
    <w:rsid w:val="00974A2C"/>
    <w:rsid w:val="009753E6"/>
    <w:rsid w:val="00976EF4"/>
    <w:rsid w:val="00986674"/>
    <w:rsid w:val="00987ED4"/>
    <w:rsid w:val="009907E0"/>
    <w:rsid w:val="00990AB4"/>
    <w:rsid w:val="00990D4C"/>
    <w:rsid w:val="00991537"/>
    <w:rsid w:val="00995D3A"/>
    <w:rsid w:val="0099677D"/>
    <w:rsid w:val="009971F8"/>
    <w:rsid w:val="009A21A6"/>
    <w:rsid w:val="009A34EF"/>
    <w:rsid w:val="009A4292"/>
    <w:rsid w:val="009A5821"/>
    <w:rsid w:val="009B2F72"/>
    <w:rsid w:val="009B3B66"/>
    <w:rsid w:val="009B3F00"/>
    <w:rsid w:val="009B4A9F"/>
    <w:rsid w:val="009C096E"/>
    <w:rsid w:val="009C4BD1"/>
    <w:rsid w:val="009C7A0E"/>
    <w:rsid w:val="009D748A"/>
    <w:rsid w:val="009D77D1"/>
    <w:rsid w:val="009E0FDA"/>
    <w:rsid w:val="009E6462"/>
    <w:rsid w:val="009E6E16"/>
    <w:rsid w:val="009E743A"/>
    <w:rsid w:val="009F0307"/>
    <w:rsid w:val="00A04D2A"/>
    <w:rsid w:val="00A05146"/>
    <w:rsid w:val="00A065B6"/>
    <w:rsid w:val="00A077F3"/>
    <w:rsid w:val="00A1064C"/>
    <w:rsid w:val="00A149C2"/>
    <w:rsid w:val="00A15939"/>
    <w:rsid w:val="00A22FB9"/>
    <w:rsid w:val="00A24214"/>
    <w:rsid w:val="00A250C4"/>
    <w:rsid w:val="00A26A8F"/>
    <w:rsid w:val="00A26D44"/>
    <w:rsid w:val="00A27616"/>
    <w:rsid w:val="00A415CA"/>
    <w:rsid w:val="00A45F7C"/>
    <w:rsid w:val="00A477FA"/>
    <w:rsid w:val="00A51D95"/>
    <w:rsid w:val="00A52B2C"/>
    <w:rsid w:val="00A56051"/>
    <w:rsid w:val="00A57759"/>
    <w:rsid w:val="00A60CD7"/>
    <w:rsid w:val="00A62770"/>
    <w:rsid w:val="00A6635D"/>
    <w:rsid w:val="00A70153"/>
    <w:rsid w:val="00A72F8E"/>
    <w:rsid w:val="00A73BB3"/>
    <w:rsid w:val="00A7565B"/>
    <w:rsid w:val="00A81078"/>
    <w:rsid w:val="00A820FA"/>
    <w:rsid w:val="00A83C50"/>
    <w:rsid w:val="00A87220"/>
    <w:rsid w:val="00A87E5E"/>
    <w:rsid w:val="00A900D8"/>
    <w:rsid w:val="00A919BB"/>
    <w:rsid w:val="00AA411D"/>
    <w:rsid w:val="00AA4149"/>
    <w:rsid w:val="00AC7F01"/>
    <w:rsid w:val="00AE1A7B"/>
    <w:rsid w:val="00AE6FD1"/>
    <w:rsid w:val="00AF6F2C"/>
    <w:rsid w:val="00B028E3"/>
    <w:rsid w:val="00B037FB"/>
    <w:rsid w:val="00B16775"/>
    <w:rsid w:val="00B17012"/>
    <w:rsid w:val="00B36875"/>
    <w:rsid w:val="00B404E4"/>
    <w:rsid w:val="00B418F3"/>
    <w:rsid w:val="00B433F3"/>
    <w:rsid w:val="00B443CB"/>
    <w:rsid w:val="00B44833"/>
    <w:rsid w:val="00B47865"/>
    <w:rsid w:val="00B50C16"/>
    <w:rsid w:val="00B50E12"/>
    <w:rsid w:val="00B51ADF"/>
    <w:rsid w:val="00B541C4"/>
    <w:rsid w:val="00B624EB"/>
    <w:rsid w:val="00B7161F"/>
    <w:rsid w:val="00B7257E"/>
    <w:rsid w:val="00B72F69"/>
    <w:rsid w:val="00B73F6D"/>
    <w:rsid w:val="00B76681"/>
    <w:rsid w:val="00B84839"/>
    <w:rsid w:val="00B86A9A"/>
    <w:rsid w:val="00B917B0"/>
    <w:rsid w:val="00BA012D"/>
    <w:rsid w:val="00BA276A"/>
    <w:rsid w:val="00BB0891"/>
    <w:rsid w:val="00BB326A"/>
    <w:rsid w:val="00BB653F"/>
    <w:rsid w:val="00BB6CAE"/>
    <w:rsid w:val="00BD003F"/>
    <w:rsid w:val="00BD6F1B"/>
    <w:rsid w:val="00BE31F9"/>
    <w:rsid w:val="00BE32C2"/>
    <w:rsid w:val="00C00019"/>
    <w:rsid w:val="00C13B64"/>
    <w:rsid w:val="00C16411"/>
    <w:rsid w:val="00C16E31"/>
    <w:rsid w:val="00C173AE"/>
    <w:rsid w:val="00C1EBB7"/>
    <w:rsid w:val="00C20186"/>
    <w:rsid w:val="00C254BA"/>
    <w:rsid w:val="00C339BD"/>
    <w:rsid w:val="00C41AF2"/>
    <w:rsid w:val="00C43175"/>
    <w:rsid w:val="00C53609"/>
    <w:rsid w:val="00C539C2"/>
    <w:rsid w:val="00C640A9"/>
    <w:rsid w:val="00C739CA"/>
    <w:rsid w:val="00C80555"/>
    <w:rsid w:val="00C876E3"/>
    <w:rsid w:val="00C9222E"/>
    <w:rsid w:val="00C93BE5"/>
    <w:rsid w:val="00C96863"/>
    <w:rsid w:val="00CA1CFE"/>
    <w:rsid w:val="00CA1F5E"/>
    <w:rsid w:val="00CB1B7A"/>
    <w:rsid w:val="00CB5633"/>
    <w:rsid w:val="00CB5C91"/>
    <w:rsid w:val="00CC1BFA"/>
    <w:rsid w:val="00CC2BA1"/>
    <w:rsid w:val="00CC6066"/>
    <w:rsid w:val="00CC6C43"/>
    <w:rsid w:val="00CD0CAC"/>
    <w:rsid w:val="00CD161E"/>
    <w:rsid w:val="00CD4AC7"/>
    <w:rsid w:val="00CD6EBB"/>
    <w:rsid w:val="00CD7FAC"/>
    <w:rsid w:val="00CE11B0"/>
    <w:rsid w:val="00CE350B"/>
    <w:rsid w:val="00CE699B"/>
    <w:rsid w:val="00CF09BA"/>
    <w:rsid w:val="00CF1B3E"/>
    <w:rsid w:val="00CF7CFE"/>
    <w:rsid w:val="00D00B1A"/>
    <w:rsid w:val="00D04C35"/>
    <w:rsid w:val="00D05752"/>
    <w:rsid w:val="00D05F66"/>
    <w:rsid w:val="00D17683"/>
    <w:rsid w:val="00D261D1"/>
    <w:rsid w:val="00D3028B"/>
    <w:rsid w:val="00D4062C"/>
    <w:rsid w:val="00D45728"/>
    <w:rsid w:val="00D46DDA"/>
    <w:rsid w:val="00D47A97"/>
    <w:rsid w:val="00D51456"/>
    <w:rsid w:val="00D51B3F"/>
    <w:rsid w:val="00D546D7"/>
    <w:rsid w:val="00D55008"/>
    <w:rsid w:val="00D6062C"/>
    <w:rsid w:val="00D64149"/>
    <w:rsid w:val="00D67E63"/>
    <w:rsid w:val="00D70142"/>
    <w:rsid w:val="00D7051E"/>
    <w:rsid w:val="00D728D8"/>
    <w:rsid w:val="00D81244"/>
    <w:rsid w:val="00D82600"/>
    <w:rsid w:val="00D84285"/>
    <w:rsid w:val="00D84995"/>
    <w:rsid w:val="00D84BAF"/>
    <w:rsid w:val="00DA072F"/>
    <w:rsid w:val="00DA3D16"/>
    <w:rsid w:val="00DA5B23"/>
    <w:rsid w:val="00DA7F56"/>
    <w:rsid w:val="00DB2238"/>
    <w:rsid w:val="00DC0E5F"/>
    <w:rsid w:val="00DC4AB4"/>
    <w:rsid w:val="00DD13B4"/>
    <w:rsid w:val="00DD37DE"/>
    <w:rsid w:val="00DD4F31"/>
    <w:rsid w:val="00DD75E1"/>
    <w:rsid w:val="00DE69E2"/>
    <w:rsid w:val="00DF025E"/>
    <w:rsid w:val="00DF25DD"/>
    <w:rsid w:val="00DF3AFA"/>
    <w:rsid w:val="00DF7D1E"/>
    <w:rsid w:val="00E01785"/>
    <w:rsid w:val="00E03DA3"/>
    <w:rsid w:val="00E218CE"/>
    <w:rsid w:val="00E308C5"/>
    <w:rsid w:val="00E30B13"/>
    <w:rsid w:val="00E41ADD"/>
    <w:rsid w:val="00E42248"/>
    <w:rsid w:val="00E47F2D"/>
    <w:rsid w:val="00E51859"/>
    <w:rsid w:val="00E570C3"/>
    <w:rsid w:val="00E57CE8"/>
    <w:rsid w:val="00E60C84"/>
    <w:rsid w:val="00E629B6"/>
    <w:rsid w:val="00E735F9"/>
    <w:rsid w:val="00E73F81"/>
    <w:rsid w:val="00E75C25"/>
    <w:rsid w:val="00E80954"/>
    <w:rsid w:val="00EA15B9"/>
    <w:rsid w:val="00EA1D3B"/>
    <w:rsid w:val="00EA3812"/>
    <w:rsid w:val="00EA4E71"/>
    <w:rsid w:val="00EB6EBF"/>
    <w:rsid w:val="00ED0431"/>
    <w:rsid w:val="00ED49E5"/>
    <w:rsid w:val="00ED4C8E"/>
    <w:rsid w:val="00EE0345"/>
    <w:rsid w:val="00EE20C7"/>
    <w:rsid w:val="00EE469F"/>
    <w:rsid w:val="00EF5486"/>
    <w:rsid w:val="00EF6CFC"/>
    <w:rsid w:val="00F06897"/>
    <w:rsid w:val="00F27A56"/>
    <w:rsid w:val="00F36E21"/>
    <w:rsid w:val="00F40721"/>
    <w:rsid w:val="00F41E96"/>
    <w:rsid w:val="00F52297"/>
    <w:rsid w:val="00F60BCC"/>
    <w:rsid w:val="00F62575"/>
    <w:rsid w:val="00F64813"/>
    <w:rsid w:val="00F66F0B"/>
    <w:rsid w:val="00F75DBA"/>
    <w:rsid w:val="00F91940"/>
    <w:rsid w:val="00F93CBB"/>
    <w:rsid w:val="00F947FD"/>
    <w:rsid w:val="00F94DB5"/>
    <w:rsid w:val="00F97326"/>
    <w:rsid w:val="00FA3CE1"/>
    <w:rsid w:val="00FA45AB"/>
    <w:rsid w:val="00FB03B7"/>
    <w:rsid w:val="00FC6828"/>
    <w:rsid w:val="00FD791E"/>
    <w:rsid w:val="00FD7B72"/>
    <w:rsid w:val="00FE1405"/>
    <w:rsid w:val="00FF6BB3"/>
    <w:rsid w:val="0113F2E7"/>
    <w:rsid w:val="01225DC7"/>
    <w:rsid w:val="015B5C9E"/>
    <w:rsid w:val="016CD874"/>
    <w:rsid w:val="0183C38B"/>
    <w:rsid w:val="01D3E1EE"/>
    <w:rsid w:val="01E53D56"/>
    <w:rsid w:val="01F8898F"/>
    <w:rsid w:val="020D223C"/>
    <w:rsid w:val="021684BF"/>
    <w:rsid w:val="022B5F82"/>
    <w:rsid w:val="023463F5"/>
    <w:rsid w:val="02498A64"/>
    <w:rsid w:val="02689A32"/>
    <w:rsid w:val="026C2475"/>
    <w:rsid w:val="027767BB"/>
    <w:rsid w:val="02833AD6"/>
    <w:rsid w:val="02A0C2EE"/>
    <w:rsid w:val="02A37C6A"/>
    <w:rsid w:val="02A673DA"/>
    <w:rsid w:val="02A88B39"/>
    <w:rsid w:val="02CFC5B5"/>
    <w:rsid w:val="0311C393"/>
    <w:rsid w:val="0316CAF5"/>
    <w:rsid w:val="033333EE"/>
    <w:rsid w:val="03733C77"/>
    <w:rsid w:val="037829B3"/>
    <w:rsid w:val="037F566C"/>
    <w:rsid w:val="03B18F73"/>
    <w:rsid w:val="03F24355"/>
    <w:rsid w:val="03FFEE80"/>
    <w:rsid w:val="040F0AEE"/>
    <w:rsid w:val="041729E4"/>
    <w:rsid w:val="045D5FC5"/>
    <w:rsid w:val="04796739"/>
    <w:rsid w:val="0493F0A5"/>
    <w:rsid w:val="04D02348"/>
    <w:rsid w:val="0503E9A2"/>
    <w:rsid w:val="051E4B35"/>
    <w:rsid w:val="05246B6E"/>
    <w:rsid w:val="0553361B"/>
    <w:rsid w:val="058045E2"/>
    <w:rsid w:val="05A7195D"/>
    <w:rsid w:val="05B84DFD"/>
    <w:rsid w:val="05CAFBED"/>
    <w:rsid w:val="05D1E634"/>
    <w:rsid w:val="05D26451"/>
    <w:rsid w:val="05DB3E41"/>
    <w:rsid w:val="05E218A8"/>
    <w:rsid w:val="05E48C28"/>
    <w:rsid w:val="05EC2033"/>
    <w:rsid w:val="06080855"/>
    <w:rsid w:val="0609A59C"/>
    <w:rsid w:val="065C47F6"/>
    <w:rsid w:val="068378A2"/>
    <w:rsid w:val="0693B2D4"/>
    <w:rsid w:val="06A12093"/>
    <w:rsid w:val="06E870E5"/>
    <w:rsid w:val="06E926A1"/>
    <w:rsid w:val="06EEF325"/>
    <w:rsid w:val="07193B01"/>
    <w:rsid w:val="07372C1D"/>
    <w:rsid w:val="0739FB1B"/>
    <w:rsid w:val="074B2213"/>
    <w:rsid w:val="075C0C92"/>
    <w:rsid w:val="07749F0B"/>
    <w:rsid w:val="078A1D0E"/>
    <w:rsid w:val="07BF388F"/>
    <w:rsid w:val="08071A0F"/>
    <w:rsid w:val="0859AD58"/>
    <w:rsid w:val="085E8106"/>
    <w:rsid w:val="0862D672"/>
    <w:rsid w:val="08A8B8F0"/>
    <w:rsid w:val="08B2AFE6"/>
    <w:rsid w:val="08DC6A2D"/>
    <w:rsid w:val="08E36423"/>
    <w:rsid w:val="08FDFE3F"/>
    <w:rsid w:val="0920287B"/>
    <w:rsid w:val="09345885"/>
    <w:rsid w:val="0943FB04"/>
    <w:rsid w:val="094EA24D"/>
    <w:rsid w:val="09685132"/>
    <w:rsid w:val="097B6D53"/>
    <w:rsid w:val="09A7BE71"/>
    <w:rsid w:val="09AD4212"/>
    <w:rsid w:val="09B42A5C"/>
    <w:rsid w:val="09D2DC38"/>
    <w:rsid w:val="09DFD4F1"/>
    <w:rsid w:val="09E7E560"/>
    <w:rsid w:val="0A0547A7"/>
    <w:rsid w:val="0A671834"/>
    <w:rsid w:val="0A807A7F"/>
    <w:rsid w:val="0A9F9A75"/>
    <w:rsid w:val="0AE37F47"/>
    <w:rsid w:val="0B20F6AD"/>
    <w:rsid w:val="0B3C3D98"/>
    <w:rsid w:val="0B3D9565"/>
    <w:rsid w:val="0B484EFB"/>
    <w:rsid w:val="0B4B8124"/>
    <w:rsid w:val="0B56425B"/>
    <w:rsid w:val="0B6AF897"/>
    <w:rsid w:val="0B83EB39"/>
    <w:rsid w:val="0B9D88DC"/>
    <w:rsid w:val="0BB304F6"/>
    <w:rsid w:val="0BC90DD7"/>
    <w:rsid w:val="0BDA65B3"/>
    <w:rsid w:val="0BF18766"/>
    <w:rsid w:val="0BFE4A6E"/>
    <w:rsid w:val="0C1DA3B3"/>
    <w:rsid w:val="0C2C4709"/>
    <w:rsid w:val="0C5D052B"/>
    <w:rsid w:val="0C60A8F8"/>
    <w:rsid w:val="0C863D1F"/>
    <w:rsid w:val="0C9E272B"/>
    <w:rsid w:val="0CBF6AF4"/>
    <w:rsid w:val="0CD4C40C"/>
    <w:rsid w:val="0CED9CB3"/>
    <w:rsid w:val="0D027527"/>
    <w:rsid w:val="0D04DFAA"/>
    <w:rsid w:val="0D608CFC"/>
    <w:rsid w:val="0D676F59"/>
    <w:rsid w:val="0D7AA25B"/>
    <w:rsid w:val="0D905B15"/>
    <w:rsid w:val="0DC10F41"/>
    <w:rsid w:val="0DEB17C0"/>
    <w:rsid w:val="0DFFFDEF"/>
    <w:rsid w:val="0E02C6B8"/>
    <w:rsid w:val="0E1BB2EA"/>
    <w:rsid w:val="0E776149"/>
    <w:rsid w:val="0EC8EB8B"/>
    <w:rsid w:val="0ECEA64A"/>
    <w:rsid w:val="0F0D692F"/>
    <w:rsid w:val="0F1D31C8"/>
    <w:rsid w:val="0F25EB7D"/>
    <w:rsid w:val="0F26D383"/>
    <w:rsid w:val="0F87A525"/>
    <w:rsid w:val="0F97018F"/>
    <w:rsid w:val="0F9DB388"/>
    <w:rsid w:val="0FA39EDC"/>
    <w:rsid w:val="0FA4D80F"/>
    <w:rsid w:val="0FAE3EF0"/>
    <w:rsid w:val="0FB1547F"/>
    <w:rsid w:val="10070987"/>
    <w:rsid w:val="1013FFB0"/>
    <w:rsid w:val="101DCF58"/>
    <w:rsid w:val="103CE504"/>
    <w:rsid w:val="103F60C1"/>
    <w:rsid w:val="105A709A"/>
    <w:rsid w:val="10756DA5"/>
    <w:rsid w:val="1084D564"/>
    <w:rsid w:val="10A2E555"/>
    <w:rsid w:val="10A39990"/>
    <w:rsid w:val="10C0D592"/>
    <w:rsid w:val="10E07D98"/>
    <w:rsid w:val="10EA7C3D"/>
    <w:rsid w:val="10F2E262"/>
    <w:rsid w:val="11466908"/>
    <w:rsid w:val="1197A7D3"/>
    <w:rsid w:val="11D0EB72"/>
    <w:rsid w:val="11F88892"/>
    <w:rsid w:val="1201DB29"/>
    <w:rsid w:val="1253FD35"/>
    <w:rsid w:val="1258EB4C"/>
    <w:rsid w:val="127AA39B"/>
    <w:rsid w:val="12ABE1BF"/>
    <w:rsid w:val="12B29E4A"/>
    <w:rsid w:val="12B8525D"/>
    <w:rsid w:val="12CFFCF8"/>
    <w:rsid w:val="12EE5D60"/>
    <w:rsid w:val="13246C8D"/>
    <w:rsid w:val="1341C3C5"/>
    <w:rsid w:val="134AAB8A"/>
    <w:rsid w:val="13834987"/>
    <w:rsid w:val="13A37120"/>
    <w:rsid w:val="13A8F038"/>
    <w:rsid w:val="13C8CD5E"/>
    <w:rsid w:val="14373178"/>
    <w:rsid w:val="14497AEA"/>
    <w:rsid w:val="145B53D7"/>
    <w:rsid w:val="145B55B6"/>
    <w:rsid w:val="14629C23"/>
    <w:rsid w:val="147C662A"/>
    <w:rsid w:val="14957036"/>
    <w:rsid w:val="14A1AF6F"/>
    <w:rsid w:val="14B45F0F"/>
    <w:rsid w:val="14D74EA3"/>
    <w:rsid w:val="14E201F2"/>
    <w:rsid w:val="15359B1D"/>
    <w:rsid w:val="153C2B44"/>
    <w:rsid w:val="15500941"/>
    <w:rsid w:val="1567122E"/>
    <w:rsid w:val="158F54DF"/>
    <w:rsid w:val="15B2B6EA"/>
    <w:rsid w:val="15C69BEC"/>
    <w:rsid w:val="15EC7A9B"/>
    <w:rsid w:val="15F7998E"/>
    <w:rsid w:val="16310AD7"/>
    <w:rsid w:val="16401577"/>
    <w:rsid w:val="16622977"/>
    <w:rsid w:val="16676815"/>
    <w:rsid w:val="1680B758"/>
    <w:rsid w:val="16AA992C"/>
    <w:rsid w:val="16C64A62"/>
    <w:rsid w:val="16D2F60B"/>
    <w:rsid w:val="16DE7944"/>
    <w:rsid w:val="1769BF24"/>
    <w:rsid w:val="176A5F67"/>
    <w:rsid w:val="176E6AA8"/>
    <w:rsid w:val="17D79429"/>
    <w:rsid w:val="180E7604"/>
    <w:rsid w:val="183D18F5"/>
    <w:rsid w:val="185054B7"/>
    <w:rsid w:val="185C126A"/>
    <w:rsid w:val="18945616"/>
    <w:rsid w:val="18AB224F"/>
    <w:rsid w:val="18B96EAC"/>
    <w:rsid w:val="18EC7B36"/>
    <w:rsid w:val="1911BD63"/>
    <w:rsid w:val="192D0067"/>
    <w:rsid w:val="19476ED7"/>
    <w:rsid w:val="19C20C84"/>
    <w:rsid w:val="1A28153D"/>
    <w:rsid w:val="1A2E3163"/>
    <w:rsid w:val="1ACEB0B2"/>
    <w:rsid w:val="1AE2F1A5"/>
    <w:rsid w:val="1AE878A9"/>
    <w:rsid w:val="1B164764"/>
    <w:rsid w:val="1B1E61F7"/>
    <w:rsid w:val="1B655587"/>
    <w:rsid w:val="1BA9C9ED"/>
    <w:rsid w:val="1BEDA7DC"/>
    <w:rsid w:val="1BEF62BB"/>
    <w:rsid w:val="1BF981C9"/>
    <w:rsid w:val="1C12086A"/>
    <w:rsid w:val="1C52C5AA"/>
    <w:rsid w:val="1C66302B"/>
    <w:rsid w:val="1C9F6735"/>
    <w:rsid w:val="1CAAF22F"/>
    <w:rsid w:val="1CCF992B"/>
    <w:rsid w:val="1D039E10"/>
    <w:rsid w:val="1D2CEBE4"/>
    <w:rsid w:val="1D3E95CA"/>
    <w:rsid w:val="1D4CDE59"/>
    <w:rsid w:val="1D5A80E5"/>
    <w:rsid w:val="1D79A16A"/>
    <w:rsid w:val="1D9FD614"/>
    <w:rsid w:val="1DDC0DD9"/>
    <w:rsid w:val="1DE5C8AF"/>
    <w:rsid w:val="1DF09BE5"/>
    <w:rsid w:val="1E46513D"/>
    <w:rsid w:val="1E5568C2"/>
    <w:rsid w:val="1E597D77"/>
    <w:rsid w:val="1EA270F7"/>
    <w:rsid w:val="1F29486F"/>
    <w:rsid w:val="1F4885BC"/>
    <w:rsid w:val="1F57A016"/>
    <w:rsid w:val="1F66A7DD"/>
    <w:rsid w:val="1F6E717B"/>
    <w:rsid w:val="1F7539FC"/>
    <w:rsid w:val="1FBF93F0"/>
    <w:rsid w:val="1FC7BB9B"/>
    <w:rsid w:val="1FDACD73"/>
    <w:rsid w:val="20085F28"/>
    <w:rsid w:val="200F8424"/>
    <w:rsid w:val="20341DB9"/>
    <w:rsid w:val="2046C430"/>
    <w:rsid w:val="206394A8"/>
    <w:rsid w:val="206E1329"/>
    <w:rsid w:val="20728020"/>
    <w:rsid w:val="20F1B47D"/>
    <w:rsid w:val="210CA4D2"/>
    <w:rsid w:val="2130F711"/>
    <w:rsid w:val="2140CE85"/>
    <w:rsid w:val="218CA285"/>
    <w:rsid w:val="21B21357"/>
    <w:rsid w:val="22016760"/>
    <w:rsid w:val="2209EAE6"/>
    <w:rsid w:val="2220CBC2"/>
    <w:rsid w:val="225292E9"/>
    <w:rsid w:val="22656FB1"/>
    <w:rsid w:val="22861311"/>
    <w:rsid w:val="229772F1"/>
    <w:rsid w:val="22B52875"/>
    <w:rsid w:val="22DE91B6"/>
    <w:rsid w:val="22E72442"/>
    <w:rsid w:val="23075FCC"/>
    <w:rsid w:val="2316E6D4"/>
    <w:rsid w:val="234B697F"/>
    <w:rsid w:val="23616829"/>
    <w:rsid w:val="23682672"/>
    <w:rsid w:val="23802B8E"/>
    <w:rsid w:val="23C793BD"/>
    <w:rsid w:val="241D44C0"/>
    <w:rsid w:val="241E7BE2"/>
    <w:rsid w:val="2422FBBD"/>
    <w:rsid w:val="24420A86"/>
    <w:rsid w:val="2479B92B"/>
    <w:rsid w:val="248716BE"/>
    <w:rsid w:val="2489BF16"/>
    <w:rsid w:val="248D3C70"/>
    <w:rsid w:val="24C30466"/>
    <w:rsid w:val="250604FD"/>
    <w:rsid w:val="2591E6DC"/>
    <w:rsid w:val="25CF8066"/>
    <w:rsid w:val="25E446C9"/>
    <w:rsid w:val="25EFCD09"/>
    <w:rsid w:val="25F7B3A1"/>
    <w:rsid w:val="26129A43"/>
    <w:rsid w:val="261F4C4E"/>
    <w:rsid w:val="26455589"/>
    <w:rsid w:val="2679A580"/>
    <w:rsid w:val="2684F19A"/>
    <w:rsid w:val="268A86B2"/>
    <w:rsid w:val="2695DC26"/>
    <w:rsid w:val="26BFD4CD"/>
    <w:rsid w:val="26C534C1"/>
    <w:rsid w:val="26CF465A"/>
    <w:rsid w:val="26DE105B"/>
    <w:rsid w:val="270BC416"/>
    <w:rsid w:val="270DC2FB"/>
    <w:rsid w:val="2728FC1D"/>
    <w:rsid w:val="273A1E4B"/>
    <w:rsid w:val="277704E2"/>
    <w:rsid w:val="27906E09"/>
    <w:rsid w:val="27BC7D0C"/>
    <w:rsid w:val="27CF41D8"/>
    <w:rsid w:val="281579C4"/>
    <w:rsid w:val="281ECD72"/>
    <w:rsid w:val="2835EBFD"/>
    <w:rsid w:val="2839A3EF"/>
    <w:rsid w:val="2871CC26"/>
    <w:rsid w:val="2884BAAF"/>
    <w:rsid w:val="28BAE5CB"/>
    <w:rsid w:val="28E5945F"/>
    <w:rsid w:val="28FD58D0"/>
    <w:rsid w:val="29351E38"/>
    <w:rsid w:val="29381EF9"/>
    <w:rsid w:val="29808D9C"/>
    <w:rsid w:val="29B242EF"/>
    <w:rsid w:val="29BFE0DB"/>
    <w:rsid w:val="29C67E8E"/>
    <w:rsid w:val="29CDEBDA"/>
    <w:rsid w:val="29D5187F"/>
    <w:rsid w:val="29E742CB"/>
    <w:rsid w:val="29ECC32A"/>
    <w:rsid w:val="2A5D1419"/>
    <w:rsid w:val="2B30A655"/>
    <w:rsid w:val="2B5957B8"/>
    <w:rsid w:val="2B79D003"/>
    <w:rsid w:val="2B986E03"/>
    <w:rsid w:val="2BC9C25C"/>
    <w:rsid w:val="2BD81D85"/>
    <w:rsid w:val="2C29C018"/>
    <w:rsid w:val="2C32081F"/>
    <w:rsid w:val="2C339F52"/>
    <w:rsid w:val="2C60872C"/>
    <w:rsid w:val="2C916B71"/>
    <w:rsid w:val="2C91893F"/>
    <w:rsid w:val="2C9859EE"/>
    <w:rsid w:val="2CB051E3"/>
    <w:rsid w:val="2CCB0390"/>
    <w:rsid w:val="2CE24C11"/>
    <w:rsid w:val="2CE298E6"/>
    <w:rsid w:val="2CE57030"/>
    <w:rsid w:val="2CEFA4EA"/>
    <w:rsid w:val="2CF6420E"/>
    <w:rsid w:val="2D175EDA"/>
    <w:rsid w:val="2D19EDD5"/>
    <w:rsid w:val="2D1E939D"/>
    <w:rsid w:val="2D3438FA"/>
    <w:rsid w:val="2D3E41FF"/>
    <w:rsid w:val="2D402BF0"/>
    <w:rsid w:val="2D8DD1C2"/>
    <w:rsid w:val="2D90EE74"/>
    <w:rsid w:val="2DB52633"/>
    <w:rsid w:val="2DB82E1C"/>
    <w:rsid w:val="2DC457C4"/>
    <w:rsid w:val="2DD6D617"/>
    <w:rsid w:val="2E007D1F"/>
    <w:rsid w:val="2E15E74F"/>
    <w:rsid w:val="2E18E8D7"/>
    <w:rsid w:val="2E5977B5"/>
    <w:rsid w:val="2E8106FB"/>
    <w:rsid w:val="2E896588"/>
    <w:rsid w:val="2EA05DAD"/>
    <w:rsid w:val="2EAAB5EA"/>
    <w:rsid w:val="2ECA27D9"/>
    <w:rsid w:val="2F06A0EE"/>
    <w:rsid w:val="2F10C4C8"/>
    <w:rsid w:val="2F17190A"/>
    <w:rsid w:val="2F4012D6"/>
    <w:rsid w:val="2F4AE553"/>
    <w:rsid w:val="2F5B441C"/>
    <w:rsid w:val="2F5E403C"/>
    <w:rsid w:val="2F6E1168"/>
    <w:rsid w:val="2FCC7404"/>
    <w:rsid w:val="30182E7D"/>
    <w:rsid w:val="30260B05"/>
    <w:rsid w:val="303079A4"/>
    <w:rsid w:val="30744FBC"/>
    <w:rsid w:val="30818FD5"/>
    <w:rsid w:val="30863E7D"/>
    <w:rsid w:val="30D0309F"/>
    <w:rsid w:val="30FB2458"/>
    <w:rsid w:val="31088EDC"/>
    <w:rsid w:val="31179E3E"/>
    <w:rsid w:val="3157722E"/>
    <w:rsid w:val="31B40EF5"/>
    <w:rsid w:val="31C1A123"/>
    <w:rsid w:val="31C79EE7"/>
    <w:rsid w:val="31CA00D0"/>
    <w:rsid w:val="31E7220E"/>
    <w:rsid w:val="31ED021F"/>
    <w:rsid w:val="3214C9AC"/>
    <w:rsid w:val="323028C6"/>
    <w:rsid w:val="326B73FA"/>
    <w:rsid w:val="3287C333"/>
    <w:rsid w:val="328B341D"/>
    <w:rsid w:val="32B2F3AD"/>
    <w:rsid w:val="32C1C1AB"/>
    <w:rsid w:val="32DC824E"/>
    <w:rsid w:val="32FE6E96"/>
    <w:rsid w:val="331B904B"/>
    <w:rsid w:val="334C41CD"/>
    <w:rsid w:val="3366AEF5"/>
    <w:rsid w:val="33707A87"/>
    <w:rsid w:val="3381DFCD"/>
    <w:rsid w:val="33DEF87E"/>
    <w:rsid w:val="341E7316"/>
    <w:rsid w:val="342C40D0"/>
    <w:rsid w:val="342EFF00"/>
    <w:rsid w:val="3453649C"/>
    <w:rsid w:val="34F99B41"/>
    <w:rsid w:val="353AD7FF"/>
    <w:rsid w:val="354E26C3"/>
    <w:rsid w:val="3582A57B"/>
    <w:rsid w:val="359885D2"/>
    <w:rsid w:val="35E06DB3"/>
    <w:rsid w:val="3600162E"/>
    <w:rsid w:val="360A8ED7"/>
    <w:rsid w:val="3624343F"/>
    <w:rsid w:val="364C3F26"/>
    <w:rsid w:val="36930286"/>
    <w:rsid w:val="371D55A5"/>
    <w:rsid w:val="37320D0A"/>
    <w:rsid w:val="37471B47"/>
    <w:rsid w:val="377CC822"/>
    <w:rsid w:val="37BF6919"/>
    <w:rsid w:val="37C0C3FB"/>
    <w:rsid w:val="37C1B7A5"/>
    <w:rsid w:val="382E46FB"/>
    <w:rsid w:val="3861CEBA"/>
    <w:rsid w:val="386A3CD5"/>
    <w:rsid w:val="38719D5D"/>
    <w:rsid w:val="3875A28D"/>
    <w:rsid w:val="387C5DF1"/>
    <w:rsid w:val="3898C761"/>
    <w:rsid w:val="38A5A3FC"/>
    <w:rsid w:val="38D78DCE"/>
    <w:rsid w:val="393B2D76"/>
    <w:rsid w:val="39449CB8"/>
    <w:rsid w:val="394D730F"/>
    <w:rsid w:val="395986CA"/>
    <w:rsid w:val="39915E1D"/>
    <w:rsid w:val="399D0C1E"/>
    <w:rsid w:val="39AE1FC6"/>
    <w:rsid w:val="39FEA435"/>
    <w:rsid w:val="3A24FF88"/>
    <w:rsid w:val="3A3A179F"/>
    <w:rsid w:val="3A4277CD"/>
    <w:rsid w:val="3A4A6298"/>
    <w:rsid w:val="3A4DD110"/>
    <w:rsid w:val="3A64CD21"/>
    <w:rsid w:val="3A6D7FFE"/>
    <w:rsid w:val="3A830004"/>
    <w:rsid w:val="3ACDC6C9"/>
    <w:rsid w:val="3ADEB2DA"/>
    <w:rsid w:val="3AE0DB2B"/>
    <w:rsid w:val="3B021BDD"/>
    <w:rsid w:val="3B1088B5"/>
    <w:rsid w:val="3B32B256"/>
    <w:rsid w:val="3B8483CE"/>
    <w:rsid w:val="3B8BF73C"/>
    <w:rsid w:val="3BC56899"/>
    <w:rsid w:val="3BCE6403"/>
    <w:rsid w:val="3BD0801B"/>
    <w:rsid w:val="3BD368AB"/>
    <w:rsid w:val="3BD4B2BC"/>
    <w:rsid w:val="3BD96039"/>
    <w:rsid w:val="3C72543E"/>
    <w:rsid w:val="3CBA911A"/>
    <w:rsid w:val="3D14F117"/>
    <w:rsid w:val="3D358785"/>
    <w:rsid w:val="3D4F0779"/>
    <w:rsid w:val="3D51B3AE"/>
    <w:rsid w:val="3D78E32F"/>
    <w:rsid w:val="3DA6FE86"/>
    <w:rsid w:val="3DCB4CA5"/>
    <w:rsid w:val="3E21F686"/>
    <w:rsid w:val="3E23C7D5"/>
    <w:rsid w:val="3E46F62A"/>
    <w:rsid w:val="3E505BD6"/>
    <w:rsid w:val="3E50A547"/>
    <w:rsid w:val="3E94871A"/>
    <w:rsid w:val="3F027508"/>
    <w:rsid w:val="3F1A7CA6"/>
    <w:rsid w:val="3F4B8AB8"/>
    <w:rsid w:val="3F5CA84F"/>
    <w:rsid w:val="3F6311F1"/>
    <w:rsid w:val="3F6DC7D7"/>
    <w:rsid w:val="3FDC0060"/>
    <w:rsid w:val="3FF055A7"/>
    <w:rsid w:val="4029C253"/>
    <w:rsid w:val="404D17EF"/>
    <w:rsid w:val="405549DE"/>
    <w:rsid w:val="4063CF66"/>
    <w:rsid w:val="4069CB50"/>
    <w:rsid w:val="40A537B3"/>
    <w:rsid w:val="40CD65C5"/>
    <w:rsid w:val="40D887E0"/>
    <w:rsid w:val="4106157C"/>
    <w:rsid w:val="4113A5CF"/>
    <w:rsid w:val="4124832C"/>
    <w:rsid w:val="412A0FF6"/>
    <w:rsid w:val="414FBCF9"/>
    <w:rsid w:val="41A7BB52"/>
    <w:rsid w:val="41B4950F"/>
    <w:rsid w:val="41DC2DAE"/>
    <w:rsid w:val="42026252"/>
    <w:rsid w:val="420A4903"/>
    <w:rsid w:val="423FF5B9"/>
    <w:rsid w:val="4250A391"/>
    <w:rsid w:val="4270AA5A"/>
    <w:rsid w:val="428D6E6B"/>
    <w:rsid w:val="42B79917"/>
    <w:rsid w:val="42BB91D8"/>
    <w:rsid w:val="42D56061"/>
    <w:rsid w:val="42E59920"/>
    <w:rsid w:val="42F16AA8"/>
    <w:rsid w:val="43368AF8"/>
    <w:rsid w:val="4355AC1E"/>
    <w:rsid w:val="435A9AA8"/>
    <w:rsid w:val="43607921"/>
    <w:rsid w:val="436B97A5"/>
    <w:rsid w:val="43770728"/>
    <w:rsid w:val="43E12C1E"/>
    <w:rsid w:val="43EFC183"/>
    <w:rsid w:val="43F0E8CF"/>
    <w:rsid w:val="4416EAF8"/>
    <w:rsid w:val="442A562B"/>
    <w:rsid w:val="4443D5FB"/>
    <w:rsid w:val="444CDF57"/>
    <w:rsid w:val="445B6FC4"/>
    <w:rsid w:val="4477588F"/>
    <w:rsid w:val="448E746F"/>
    <w:rsid w:val="44A0241D"/>
    <w:rsid w:val="44A2789E"/>
    <w:rsid w:val="44D4F6A0"/>
    <w:rsid w:val="44D9C381"/>
    <w:rsid w:val="44E65CB7"/>
    <w:rsid w:val="4518DD2A"/>
    <w:rsid w:val="456AAE6B"/>
    <w:rsid w:val="45740D6B"/>
    <w:rsid w:val="4593BA94"/>
    <w:rsid w:val="459B11F7"/>
    <w:rsid w:val="45B243F3"/>
    <w:rsid w:val="45BB2EC9"/>
    <w:rsid w:val="45C58BCB"/>
    <w:rsid w:val="45E3A596"/>
    <w:rsid w:val="46441864"/>
    <w:rsid w:val="46961E08"/>
    <w:rsid w:val="46A9E6FB"/>
    <w:rsid w:val="46F25803"/>
    <w:rsid w:val="472E531E"/>
    <w:rsid w:val="4746049C"/>
    <w:rsid w:val="47472541"/>
    <w:rsid w:val="477A857A"/>
    <w:rsid w:val="478A52FB"/>
    <w:rsid w:val="47937270"/>
    <w:rsid w:val="479BD9D7"/>
    <w:rsid w:val="47F4ABD1"/>
    <w:rsid w:val="4806C236"/>
    <w:rsid w:val="484379D2"/>
    <w:rsid w:val="48673FCE"/>
    <w:rsid w:val="489CEE73"/>
    <w:rsid w:val="48C1B449"/>
    <w:rsid w:val="48ED9D7F"/>
    <w:rsid w:val="4916B491"/>
    <w:rsid w:val="494321AE"/>
    <w:rsid w:val="498C6852"/>
    <w:rsid w:val="49AD05AE"/>
    <w:rsid w:val="49DABA87"/>
    <w:rsid w:val="49ECC135"/>
    <w:rsid w:val="4A447F76"/>
    <w:rsid w:val="4A4B6458"/>
    <w:rsid w:val="4AD0EBF9"/>
    <w:rsid w:val="4AE0E416"/>
    <w:rsid w:val="4AE90606"/>
    <w:rsid w:val="4AFE03D7"/>
    <w:rsid w:val="4B424D54"/>
    <w:rsid w:val="4B52E022"/>
    <w:rsid w:val="4B5724B8"/>
    <w:rsid w:val="4B581AB9"/>
    <w:rsid w:val="4B5E8E77"/>
    <w:rsid w:val="4B5EAC78"/>
    <w:rsid w:val="4BFCF958"/>
    <w:rsid w:val="4C482142"/>
    <w:rsid w:val="4C9750A1"/>
    <w:rsid w:val="4CC9FA71"/>
    <w:rsid w:val="4CF393C3"/>
    <w:rsid w:val="4D0987CA"/>
    <w:rsid w:val="4D30C33B"/>
    <w:rsid w:val="4D47EFED"/>
    <w:rsid w:val="4D785A66"/>
    <w:rsid w:val="4D84CB47"/>
    <w:rsid w:val="4DAC4F65"/>
    <w:rsid w:val="4DD8132C"/>
    <w:rsid w:val="4E2161B7"/>
    <w:rsid w:val="4E42FFF1"/>
    <w:rsid w:val="4E8E2890"/>
    <w:rsid w:val="4E8F94E7"/>
    <w:rsid w:val="4E94436F"/>
    <w:rsid w:val="4E97F1F0"/>
    <w:rsid w:val="4ED8B066"/>
    <w:rsid w:val="4EE3441C"/>
    <w:rsid w:val="4EE9699E"/>
    <w:rsid w:val="4F052F8D"/>
    <w:rsid w:val="4F077B25"/>
    <w:rsid w:val="4F3CDB39"/>
    <w:rsid w:val="4F445DFC"/>
    <w:rsid w:val="4F4AB4A3"/>
    <w:rsid w:val="4F781739"/>
    <w:rsid w:val="4FAA51C5"/>
    <w:rsid w:val="4FC20D47"/>
    <w:rsid w:val="4FCD2C0E"/>
    <w:rsid w:val="4FE2E09A"/>
    <w:rsid w:val="4FFFCD53"/>
    <w:rsid w:val="501AF863"/>
    <w:rsid w:val="5073A228"/>
    <w:rsid w:val="507F1DAC"/>
    <w:rsid w:val="509D0E77"/>
    <w:rsid w:val="50B0255C"/>
    <w:rsid w:val="50B126FB"/>
    <w:rsid w:val="50DA82C3"/>
    <w:rsid w:val="50DC9352"/>
    <w:rsid w:val="50F49706"/>
    <w:rsid w:val="51071394"/>
    <w:rsid w:val="5131CB74"/>
    <w:rsid w:val="51678265"/>
    <w:rsid w:val="517E75ED"/>
    <w:rsid w:val="51945AB5"/>
    <w:rsid w:val="519C88AB"/>
    <w:rsid w:val="51D26C81"/>
    <w:rsid w:val="51E28B81"/>
    <w:rsid w:val="524BA474"/>
    <w:rsid w:val="52556F29"/>
    <w:rsid w:val="52679E48"/>
    <w:rsid w:val="52949210"/>
    <w:rsid w:val="52BC249F"/>
    <w:rsid w:val="52D16624"/>
    <w:rsid w:val="52E7B44A"/>
    <w:rsid w:val="52EDF616"/>
    <w:rsid w:val="52F1843D"/>
    <w:rsid w:val="530EEACF"/>
    <w:rsid w:val="533F9A5B"/>
    <w:rsid w:val="53543B36"/>
    <w:rsid w:val="536485EB"/>
    <w:rsid w:val="538B0BF7"/>
    <w:rsid w:val="538D0074"/>
    <w:rsid w:val="539D4A7C"/>
    <w:rsid w:val="53ADED95"/>
    <w:rsid w:val="53EB043B"/>
    <w:rsid w:val="5406D049"/>
    <w:rsid w:val="544280A9"/>
    <w:rsid w:val="545D7441"/>
    <w:rsid w:val="54711933"/>
    <w:rsid w:val="54941861"/>
    <w:rsid w:val="5496F461"/>
    <w:rsid w:val="54B9F12B"/>
    <w:rsid w:val="54F6489E"/>
    <w:rsid w:val="5501279F"/>
    <w:rsid w:val="5519131F"/>
    <w:rsid w:val="5567E574"/>
    <w:rsid w:val="55B3AA2B"/>
    <w:rsid w:val="55F2FE8D"/>
    <w:rsid w:val="5647F1DE"/>
    <w:rsid w:val="564FBF73"/>
    <w:rsid w:val="56A56BF4"/>
    <w:rsid w:val="56B70099"/>
    <w:rsid w:val="56E2631B"/>
    <w:rsid w:val="5707C3B9"/>
    <w:rsid w:val="572B7766"/>
    <w:rsid w:val="573E04A0"/>
    <w:rsid w:val="575B145C"/>
    <w:rsid w:val="576D1A60"/>
    <w:rsid w:val="57C5E813"/>
    <w:rsid w:val="580F11FB"/>
    <w:rsid w:val="5873D22E"/>
    <w:rsid w:val="589D8E0A"/>
    <w:rsid w:val="58AF2894"/>
    <w:rsid w:val="58B4A611"/>
    <w:rsid w:val="58FDC45D"/>
    <w:rsid w:val="59098658"/>
    <w:rsid w:val="5929C078"/>
    <w:rsid w:val="592EAA96"/>
    <w:rsid w:val="595BE985"/>
    <w:rsid w:val="5966893C"/>
    <w:rsid w:val="598D945C"/>
    <w:rsid w:val="59D0D377"/>
    <w:rsid w:val="59DABC35"/>
    <w:rsid w:val="59FE3AE6"/>
    <w:rsid w:val="5A2F1D3D"/>
    <w:rsid w:val="5A421DA7"/>
    <w:rsid w:val="5A572B1F"/>
    <w:rsid w:val="5A5EFF33"/>
    <w:rsid w:val="5A68F170"/>
    <w:rsid w:val="5A70E403"/>
    <w:rsid w:val="5A807CD7"/>
    <w:rsid w:val="5A8BDC73"/>
    <w:rsid w:val="5AB5B758"/>
    <w:rsid w:val="5ACF9B74"/>
    <w:rsid w:val="5AD3DA3B"/>
    <w:rsid w:val="5AE3E461"/>
    <w:rsid w:val="5AE50C1F"/>
    <w:rsid w:val="5AEA4A09"/>
    <w:rsid w:val="5AED2377"/>
    <w:rsid w:val="5AF0F4AF"/>
    <w:rsid w:val="5B0A3FB4"/>
    <w:rsid w:val="5B0F82F0"/>
    <w:rsid w:val="5B15A41E"/>
    <w:rsid w:val="5B201375"/>
    <w:rsid w:val="5B585E2D"/>
    <w:rsid w:val="5B778B23"/>
    <w:rsid w:val="5B95D7E6"/>
    <w:rsid w:val="5B9E26E0"/>
    <w:rsid w:val="5BAFC40E"/>
    <w:rsid w:val="5BB07037"/>
    <w:rsid w:val="5BF8C3FE"/>
    <w:rsid w:val="5C4776EF"/>
    <w:rsid w:val="5C4DE0CB"/>
    <w:rsid w:val="5C525274"/>
    <w:rsid w:val="5C5C187C"/>
    <w:rsid w:val="5C64B043"/>
    <w:rsid w:val="5C6EFF22"/>
    <w:rsid w:val="5C77CB90"/>
    <w:rsid w:val="5CC2A419"/>
    <w:rsid w:val="5CD5FD4F"/>
    <w:rsid w:val="5CE56B30"/>
    <w:rsid w:val="5CED1547"/>
    <w:rsid w:val="5D0106D9"/>
    <w:rsid w:val="5D41424A"/>
    <w:rsid w:val="5D674714"/>
    <w:rsid w:val="5D86835F"/>
    <w:rsid w:val="5D8C95EC"/>
    <w:rsid w:val="5DA8FCB0"/>
    <w:rsid w:val="5DBE99C5"/>
    <w:rsid w:val="5DCF1846"/>
    <w:rsid w:val="5E030D60"/>
    <w:rsid w:val="5E1198A5"/>
    <w:rsid w:val="5E2C736D"/>
    <w:rsid w:val="5E493CF5"/>
    <w:rsid w:val="5E784588"/>
    <w:rsid w:val="5F19A06F"/>
    <w:rsid w:val="5F2E82F3"/>
    <w:rsid w:val="5F325592"/>
    <w:rsid w:val="5F53A264"/>
    <w:rsid w:val="5F661918"/>
    <w:rsid w:val="5F9A14DA"/>
    <w:rsid w:val="5FA9D238"/>
    <w:rsid w:val="60219509"/>
    <w:rsid w:val="603A8657"/>
    <w:rsid w:val="60482EE0"/>
    <w:rsid w:val="608C1777"/>
    <w:rsid w:val="60AC06D8"/>
    <w:rsid w:val="60AEF5B8"/>
    <w:rsid w:val="60B5E16A"/>
    <w:rsid w:val="60C13E60"/>
    <w:rsid w:val="6104287F"/>
    <w:rsid w:val="611DA67A"/>
    <w:rsid w:val="6127D0CB"/>
    <w:rsid w:val="6195EEF3"/>
    <w:rsid w:val="61A54007"/>
    <w:rsid w:val="61B49726"/>
    <w:rsid w:val="61C6108E"/>
    <w:rsid w:val="61DFA069"/>
    <w:rsid w:val="61E68454"/>
    <w:rsid w:val="61ED1BE2"/>
    <w:rsid w:val="61FAE840"/>
    <w:rsid w:val="6202C4FA"/>
    <w:rsid w:val="62038ECB"/>
    <w:rsid w:val="6211D1D2"/>
    <w:rsid w:val="62215879"/>
    <w:rsid w:val="6238CC6D"/>
    <w:rsid w:val="624907D2"/>
    <w:rsid w:val="62557033"/>
    <w:rsid w:val="62C780F0"/>
    <w:rsid w:val="62CC8B93"/>
    <w:rsid w:val="6325566E"/>
    <w:rsid w:val="6347C593"/>
    <w:rsid w:val="6351FC83"/>
    <w:rsid w:val="636555BB"/>
    <w:rsid w:val="63746B55"/>
    <w:rsid w:val="637B46DA"/>
    <w:rsid w:val="638B15D8"/>
    <w:rsid w:val="6396FD30"/>
    <w:rsid w:val="639C47CA"/>
    <w:rsid w:val="63C04CDF"/>
    <w:rsid w:val="63FBC03F"/>
    <w:rsid w:val="6413F4E0"/>
    <w:rsid w:val="642D02A0"/>
    <w:rsid w:val="646A8DDE"/>
    <w:rsid w:val="6489FCD0"/>
    <w:rsid w:val="649870B2"/>
    <w:rsid w:val="64B1ACFC"/>
    <w:rsid w:val="64D5DCB9"/>
    <w:rsid w:val="64D7DFD4"/>
    <w:rsid w:val="64F61BAF"/>
    <w:rsid w:val="6504AA76"/>
    <w:rsid w:val="652A47A7"/>
    <w:rsid w:val="652D5699"/>
    <w:rsid w:val="65719FAF"/>
    <w:rsid w:val="65844BF8"/>
    <w:rsid w:val="65BA85CD"/>
    <w:rsid w:val="6604F37B"/>
    <w:rsid w:val="66079545"/>
    <w:rsid w:val="66110ADD"/>
    <w:rsid w:val="6640FD4E"/>
    <w:rsid w:val="66606023"/>
    <w:rsid w:val="6690F45D"/>
    <w:rsid w:val="66D7179F"/>
    <w:rsid w:val="66E2DBD6"/>
    <w:rsid w:val="6708D871"/>
    <w:rsid w:val="671339C1"/>
    <w:rsid w:val="6715AE65"/>
    <w:rsid w:val="675A8428"/>
    <w:rsid w:val="676D3DAC"/>
    <w:rsid w:val="67743CF7"/>
    <w:rsid w:val="67D0FCD6"/>
    <w:rsid w:val="67DF92C3"/>
    <w:rsid w:val="6820357B"/>
    <w:rsid w:val="6830FB8B"/>
    <w:rsid w:val="68808B21"/>
    <w:rsid w:val="68B43183"/>
    <w:rsid w:val="69358DC1"/>
    <w:rsid w:val="69368F02"/>
    <w:rsid w:val="6980F943"/>
    <w:rsid w:val="6984E52B"/>
    <w:rsid w:val="698E8D7E"/>
    <w:rsid w:val="69FAB8B5"/>
    <w:rsid w:val="6A021BAD"/>
    <w:rsid w:val="6A22DDA9"/>
    <w:rsid w:val="6A33A5B0"/>
    <w:rsid w:val="6A3717AB"/>
    <w:rsid w:val="6A51E4CA"/>
    <w:rsid w:val="6AB46F9E"/>
    <w:rsid w:val="6AE99A75"/>
    <w:rsid w:val="6B0CE2A5"/>
    <w:rsid w:val="6B32638C"/>
    <w:rsid w:val="6BAAAF3B"/>
    <w:rsid w:val="6BE57B62"/>
    <w:rsid w:val="6BE62718"/>
    <w:rsid w:val="6C0AE31B"/>
    <w:rsid w:val="6C34AF5A"/>
    <w:rsid w:val="6C48F222"/>
    <w:rsid w:val="6CD3F296"/>
    <w:rsid w:val="6CDA8605"/>
    <w:rsid w:val="6D1D83BC"/>
    <w:rsid w:val="6D261A0A"/>
    <w:rsid w:val="6D72318F"/>
    <w:rsid w:val="6D87010E"/>
    <w:rsid w:val="6DA1ED21"/>
    <w:rsid w:val="6DA55AF7"/>
    <w:rsid w:val="6DAF94C6"/>
    <w:rsid w:val="6DC3138E"/>
    <w:rsid w:val="6E1F2D71"/>
    <w:rsid w:val="6E4DD1D7"/>
    <w:rsid w:val="6E92FBE7"/>
    <w:rsid w:val="6E994487"/>
    <w:rsid w:val="6EBB01E3"/>
    <w:rsid w:val="6EDECF8B"/>
    <w:rsid w:val="6EF6BAED"/>
    <w:rsid w:val="6EFAC3A6"/>
    <w:rsid w:val="6F14BBD8"/>
    <w:rsid w:val="6F22A6BD"/>
    <w:rsid w:val="6F22CC7E"/>
    <w:rsid w:val="6F45723C"/>
    <w:rsid w:val="6F7FEE22"/>
    <w:rsid w:val="6F85F5D5"/>
    <w:rsid w:val="6FA022EE"/>
    <w:rsid w:val="6FACBE22"/>
    <w:rsid w:val="6FFF257A"/>
    <w:rsid w:val="700AA502"/>
    <w:rsid w:val="70121D58"/>
    <w:rsid w:val="70321FC1"/>
    <w:rsid w:val="70482360"/>
    <w:rsid w:val="706BE753"/>
    <w:rsid w:val="7077D246"/>
    <w:rsid w:val="708A87DB"/>
    <w:rsid w:val="70A66548"/>
    <w:rsid w:val="70C66995"/>
    <w:rsid w:val="70D6FA9C"/>
    <w:rsid w:val="7141B24B"/>
    <w:rsid w:val="715F1185"/>
    <w:rsid w:val="71608AD9"/>
    <w:rsid w:val="716C59B5"/>
    <w:rsid w:val="71A321B3"/>
    <w:rsid w:val="71E0F084"/>
    <w:rsid w:val="71ECAA24"/>
    <w:rsid w:val="7201FD8E"/>
    <w:rsid w:val="720D9E19"/>
    <w:rsid w:val="72271C57"/>
    <w:rsid w:val="7231B8A2"/>
    <w:rsid w:val="72632C43"/>
    <w:rsid w:val="72794A01"/>
    <w:rsid w:val="72BE4049"/>
    <w:rsid w:val="72F78A65"/>
    <w:rsid w:val="7326CAFF"/>
    <w:rsid w:val="7328F4E2"/>
    <w:rsid w:val="735EE24B"/>
    <w:rsid w:val="736219AF"/>
    <w:rsid w:val="73684F9F"/>
    <w:rsid w:val="7370433F"/>
    <w:rsid w:val="7379300C"/>
    <w:rsid w:val="738B3B96"/>
    <w:rsid w:val="73A6112A"/>
    <w:rsid w:val="73BBD8A3"/>
    <w:rsid w:val="74142F64"/>
    <w:rsid w:val="74277EE5"/>
    <w:rsid w:val="743956B9"/>
    <w:rsid w:val="74409F20"/>
    <w:rsid w:val="7444F9D1"/>
    <w:rsid w:val="74713ED7"/>
    <w:rsid w:val="7485D51B"/>
    <w:rsid w:val="74A00754"/>
    <w:rsid w:val="75170850"/>
    <w:rsid w:val="75834132"/>
    <w:rsid w:val="75A1496E"/>
    <w:rsid w:val="75B1607F"/>
    <w:rsid w:val="75B307F1"/>
    <w:rsid w:val="75CA10D5"/>
    <w:rsid w:val="75D0BD2D"/>
    <w:rsid w:val="76261DDB"/>
    <w:rsid w:val="76366E1A"/>
    <w:rsid w:val="76B800A4"/>
    <w:rsid w:val="76C2F3DE"/>
    <w:rsid w:val="76D9F671"/>
    <w:rsid w:val="76EC83C7"/>
    <w:rsid w:val="77286E7B"/>
    <w:rsid w:val="77306717"/>
    <w:rsid w:val="7768C052"/>
    <w:rsid w:val="7781FD38"/>
    <w:rsid w:val="7813F187"/>
    <w:rsid w:val="7858F830"/>
    <w:rsid w:val="78942A50"/>
    <w:rsid w:val="7898899B"/>
    <w:rsid w:val="78993281"/>
    <w:rsid w:val="78D546EC"/>
    <w:rsid w:val="78D72C0A"/>
    <w:rsid w:val="78EA4DCF"/>
    <w:rsid w:val="790285CB"/>
    <w:rsid w:val="7903C3FD"/>
    <w:rsid w:val="7934146B"/>
    <w:rsid w:val="79AD76CD"/>
    <w:rsid w:val="79C05715"/>
    <w:rsid w:val="7A06401F"/>
    <w:rsid w:val="7A0CB791"/>
    <w:rsid w:val="7A0D9662"/>
    <w:rsid w:val="7A0ECC45"/>
    <w:rsid w:val="7A1AE647"/>
    <w:rsid w:val="7A507BAB"/>
    <w:rsid w:val="7A5CD006"/>
    <w:rsid w:val="7A63971C"/>
    <w:rsid w:val="7A89DC8E"/>
    <w:rsid w:val="7ABB06EB"/>
    <w:rsid w:val="7AD11BEC"/>
    <w:rsid w:val="7AEABCA9"/>
    <w:rsid w:val="7B7850F2"/>
    <w:rsid w:val="7B87B981"/>
    <w:rsid w:val="7BA90DFA"/>
    <w:rsid w:val="7BAFD6D1"/>
    <w:rsid w:val="7BB1B2D2"/>
    <w:rsid w:val="7BBF3F0B"/>
    <w:rsid w:val="7BFB09DD"/>
    <w:rsid w:val="7C15D282"/>
    <w:rsid w:val="7C17FE0C"/>
    <w:rsid w:val="7C2FB7E9"/>
    <w:rsid w:val="7C36AB79"/>
    <w:rsid w:val="7C437E55"/>
    <w:rsid w:val="7C5165BB"/>
    <w:rsid w:val="7C7F24F1"/>
    <w:rsid w:val="7CC9F545"/>
    <w:rsid w:val="7CD2A0C2"/>
    <w:rsid w:val="7D146982"/>
    <w:rsid w:val="7D50D851"/>
    <w:rsid w:val="7D8D7FCA"/>
    <w:rsid w:val="7D8F1066"/>
    <w:rsid w:val="7D9564F3"/>
    <w:rsid w:val="7D9C85D3"/>
    <w:rsid w:val="7DACC28F"/>
    <w:rsid w:val="7DBE9195"/>
    <w:rsid w:val="7DC2A339"/>
    <w:rsid w:val="7DE54788"/>
    <w:rsid w:val="7DF2DA4A"/>
    <w:rsid w:val="7E126433"/>
    <w:rsid w:val="7E208457"/>
    <w:rsid w:val="7E3CE0FA"/>
    <w:rsid w:val="7E600590"/>
    <w:rsid w:val="7E6462FA"/>
    <w:rsid w:val="7E9BFBC0"/>
    <w:rsid w:val="7EC2C91B"/>
    <w:rsid w:val="7ED75797"/>
    <w:rsid w:val="7EDAB8C7"/>
    <w:rsid w:val="7EF7A8CF"/>
    <w:rsid w:val="7F44AE91"/>
    <w:rsid w:val="7F4926D7"/>
    <w:rsid w:val="7F5DCED6"/>
    <w:rsid w:val="7F906D15"/>
    <w:rsid w:val="7FEA8006"/>
    <w:rsid w:val="7FF21C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1AB9"/>
  <w15:chartTrackingRefBased/>
  <w15:docId w15:val="{187B154D-9E6E-4461-86F2-B34DA043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814"/>
    <w:pPr>
      <w:spacing w:after="240" w:line="240" w:lineRule="auto"/>
      <w:jc w:val="both"/>
    </w:pPr>
    <w:rPr>
      <w:rFonts w:ascii="Times New Roman" w:hAnsi="Times New Roman"/>
    </w:rPr>
  </w:style>
  <w:style w:type="paragraph" w:styleId="Heading1">
    <w:name w:val="heading 1"/>
    <w:basedOn w:val="Normal"/>
    <w:next w:val="Normal"/>
    <w:link w:val="Heading1Char"/>
    <w:uiPriority w:val="9"/>
    <w:qFormat/>
    <w:rsid w:val="0021006E"/>
    <w:pPr>
      <w:keepNext/>
      <w:numPr>
        <w:numId w:val="19"/>
      </w:numPr>
      <w:outlineLvl w:val="0"/>
    </w:pPr>
    <w:rPr>
      <w:b/>
      <w:caps/>
    </w:rPr>
  </w:style>
  <w:style w:type="paragraph" w:styleId="Heading2">
    <w:name w:val="heading 2"/>
    <w:basedOn w:val="Normal"/>
    <w:next w:val="Normal"/>
    <w:link w:val="Heading2Char"/>
    <w:uiPriority w:val="9"/>
    <w:unhideWhenUsed/>
    <w:qFormat/>
    <w:rsid w:val="00681814"/>
    <w:pPr>
      <w:keepNext/>
      <w:outlineLvl w:val="1"/>
    </w:pPr>
    <w:rPr>
      <w:rFonts w:eastAsia="Times New Roman" w:cs="Times New Roman"/>
      <w:b/>
      <w:bCs/>
      <w:i/>
      <w:iCs/>
      <w:color w:val="000000" w:themeColor="text1"/>
    </w:rPr>
  </w:style>
  <w:style w:type="paragraph" w:styleId="Heading3">
    <w:name w:val="heading 3"/>
    <w:basedOn w:val="Normal"/>
    <w:next w:val="Normal"/>
    <w:link w:val="Heading3Char"/>
    <w:uiPriority w:val="9"/>
    <w:unhideWhenUsed/>
    <w:qFormat/>
    <w:rsid w:val="00D04C35"/>
    <w:pPr>
      <w:spacing w:before="240"/>
      <w:outlineLvl w:val="2"/>
    </w:pPr>
    <w:rPr>
      <w:rFonts w:cs="Times New Roman"/>
      <w:i/>
      <w:iCs/>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06E"/>
    <w:rPr>
      <w:rFonts w:ascii="Times New Roman" w:hAnsi="Times New Roman"/>
      <w:b/>
      <w:caps/>
    </w:rPr>
  </w:style>
  <w:style w:type="character" w:customStyle="1" w:styleId="Heading2Char">
    <w:name w:val="Heading 2 Char"/>
    <w:basedOn w:val="DefaultParagraphFont"/>
    <w:link w:val="Heading2"/>
    <w:uiPriority w:val="9"/>
    <w:rsid w:val="00681814"/>
    <w:rPr>
      <w:rFonts w:ascii="Times New Roman" w:eastAsia="Times New Roman" w:hAnsi="Times New Roman" w:cs="Times New Roman"/>
      <w:b/>
      <w:bCs/>
      <w:i/>
      <w:iCs/>
      <w:color w:val="000000" w:themeColor="text1"/>
    </w:rPr>
  </w:style>
  <w:style w:type="character" w:customStyle="1" w:styleId="Heading3Char">
    <w:name w:val="Heading 3 Char"/>
    <w:basedOn w:val="DefaultParagraphFont"/>
    <w:link w:val="Heading3"/>
    <w:uiPriority w:val="9"/>
    <w:rsid w:val="00D04C35"/>
    <w:rPr>
      <w:rFonts w:ascii="Times New Roman" w:hAnsi="Times New Roman" w:cs="Times New Roman"/>
      <w:i/>
      <w:iCs/>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Default">
    <w:name w:val="Default"/>
    <w:basedOn w:val="Normal"/>
    <w:uiPriority w:val="1"/>
    <w:rsid w:val="394D730F"/>
    <w:pPr>
      <w:spacing w:after="0"/>
    </w:pPr>
    <w:rPr>
      <w:rFonts w:cs="Times New Roman"/>
      <w:color w:val="000000" w:themeColor="text1"/>
    </w:rPr>
  </w:style>
  <w:style w:type="character" w:customStyle="1" w:styleId="normaltextrun">
    <w:name w:val="normaltextrun"/>
    <w:basedOn w:val="DefaultParagraphFont"/>
    <w:rsid w:val="00BB0891"/>
  </w:style>
  <w:style w:type="character" w:customStyle="1" w:styleId="eop">
    <w:name w:val="eop"/>
    <w:basedOn w:val="DefaultParagraphFont"/>
    <w:rsid w:val="00BB0891"/>
  </w:style>
  <w:style w:type="paragraph" w:styleId="TOC1">
    <w:name w:val="toc 1"/>
    <w:basedOn w:val="Normal"/>
    <w:next w:val="Normal"/>
    <w:autoRedefine/>
    <w:uiPriority w:val="39"/>
    <w:unhideWhenUsed/>
    <w:rsid w:val="00681814"/>
    <w:pPr>
      <w:spacing w:after="0"/>
    </w:pPr>
    <w:rPr>
      <w:bCs/>
      <w:iCs/>
    </w:rPr>
  </w:style>
  <w:style w:type="character" w:styleId="Hyperlink">
    <w:name w:val="Hyperlink"/>
    <w:basedOn w:val="DefaultParagraphFont"/>
    <w:uiPriority w:val="99"/>
    <w:unhideWhenUsed/>
    <w:rsid w:val="00BB0891"/>
    <w:rPr>
      <w:color w:val="467886" w:themeColor="hyperlink"/>
      <w:u w:val="single"/>
    </w:rPr>
  </w:style>
  <w:style w:type="paragraph" w:styleId="TOCHeading">
    <w:name w:val="TOC Heading"/>
    <w:basedOn w:val="Heading1"/>
    <w:next w:val="Normal"/>
    <w:uiPriority w:val="39"/>
    <w:unhideWhenUsed/>
    <w:qFormat/>
    <w:rsid w:val="007652E8"/>
    <w:pPr>
      <w:spacing w:before="480" w:after="0" w:line="276" w:lineRule="auto"/>
      <w:outlineLvl w:val="9"/>
    </w:pPr>
    <w:rPr>
      <w:b w:val="0"/>
      <w:bCs/>
      <w:sz w:val="28"/>
      <w:szCs w:val="28"/>
      <w:lang w:eastAsia="en-US"/>
    </w:rPr>
  </w:style>
  <w:style w:type="paragraph" w:styleId="TOC2">
    <w:name w:val="toc 2"/>
    <w:basedOn w:val="Normal"/>
    <w:next w:val="Normal"/>
    <w:autoRedefine/>
    <w:uiPriority w:val="39"/>
    <w:unhideWhenUsed/>
    <w:rsid w:val="007652E8"/>
    <w:pPr>
      <w:spacing w:before="120" w:after="0"/>
      <w:ind w:left="240"/>
    </w:pPr>
    <w:rPr>
      <w:b/>
      <w:bCs/>
      <w:sz w:val="22"/>
      <w:szCs w:val="22"/>
    </w:rPr>
  </w:style>
  <w:style w:type="paragraph" w:styleId="TOC3">
    <w:name w:val="toc 3"/>
    <w:basedOn w:val="Normal"/>
    <w:next w:val="Normal"/>
    <w:autoRedefine/>
    <w:uiPriority w:val="39"/>
    <w:unhideWhenUsed/>
    <w:rsid w:val="007652E8"/>
    <w:pPr>
      <w:spacing w:after="0"/>
      <w:ind w:left="480"/>
    </w:pPr>
    <w:rPr>
      <w:sz w:val="20"/>
      <w:szCs w:val="20"/>
    </w:rPr>
  </w:style>
  <w:style w:type="paragraph" w:styleId="TOC4">
    <w:name w:val="toc 4"/>
    <w:basedOn w:val="Normal"/>
    <w:next w:val="Normal"/>
    <w:autoRedefine/>
    <w:uiPriority w:val="39"/>
    <w:unhideWhenUsed/>
    <w:rsid w:val="007652E8"/>
    <w:pPr>
      <w:spacing w:after="0"/>
      <w:ind w:left="720"/>
    </w:pPr>
    <w:rPr>
      <w:sz w:val="20"/>
      <w:szCs w:val="20"/>
    </w:rPr>
  </w:style>
  <w:style w:type="paragraph" w:styleId="TOC5">
    <w:name w:val="toc 5"/>
    <w:basedOn w:val="Normal"/>
    <w:next w:val="Normal"/>
    <w:autoRedefine/>
    <w:uiPriority w:val="39"/>
    <w:unhideWhenUsed/>
    <w:rsid w:val="007652E8"/>
    <w:pPr>
      <w:spacing w:after="0"/>
      <w:ind w:left="960"/>
    </w:pPr>
    <w:rPr>
      <w:sz w:val="20"/>
      <w:szCs w:val="20"/>
    </w:rPr>
  </w:style>
  <w:style w:type="paragraph" w:styleId="TOC6">
    <w:name w:val="toc 6"/>
    <w:basedOn w:val="Normal"/>
    <w:next w:val="Normal"/>
    <w:autoRedefine/>
    <w:uiPriority w:val="39"/>
    <w:unhideWhenUsed/>
    <w:rsid w:val="007652E8"/>
    <w:pPr>
      <w:spacing w:after="0"/>
      <w:ind w:left="1200"/>
    </w:pPr>
    <w:rPr>
      <w:sz w:val="20"/>
      <w:szCs w:val="20"/>
    </w:rPr>
  </w:style>
  <w:style w:type="paragraph" w:styleId="TOC7">
    <w:name w:val="toc 7"/>
    <w:basedOn w:val="Normal"/>
    <w:next w:val="Normal"/>
    <w:autoRedefine/>
    <w:uiPriority w:val="39"/>
    <w:unhideWhenUsed/>
    <w:rsid w:val="007652E8"/>
    <w:pPr>
      <w:spacing w:after="0"/>
      <w:ind w:left="1440"/>
    </w:pPr>
    <w:rPr>
      <w:sz w:val="20"/>
      <w:szCs w:val="20"/>
    </w:rPr>
  </w:style>
  <w:style w:type="paragraph" w:styleId="TOC8">
    <w:name w:val="toc 8"/>
    <w:basedOn w:val="Normal"/>
    <w:next w:val="Normal"/>
    <w:autoRedefine/>
    <w:uiPriority w:val="39"/>
    <w:unhideWhenUsed/>
    <w:rsid w:val="007652E8"/>
    <w:pPr>
      <w:spacing w:after="0"/>
      <w:ind w:left="1680"/>
    </w:pPr>
    <w:rPr>
      <w:sz w:val="20"/>
      <w:szCs w:val="20"/>
    </w:rPr>
  </w:style>
  <w:style w:type="paragraph" w:styleId="TOC9">
    <w:name w:val="toc 9"/>
    <w:basedOn w:val="Normal"/>
    <w:next w:val="Normal"/>
    <w:autoRedefine/>
    <w:uiPriority w:val="39"/>
    <w:unhideWhenUsed/>
    <w:rsid w:val="007652E8"/>
    <w:pPr>
      <w:spacing w:after="0"/>
      <w:ind w:left="1920"/>
    </w:pPr>
    <w:rPr>
      <w:sz w:val="20"/>
      <w:szCs w:val="20"/>
    </w:rPr>
  </w:style>
  <w:style w:type="paragraph" w:styleId="ListParagraph">
    <w:name w:val="List Paragraph"/>
    <w:basedOn w:val="Normal"/>
    <w:uiPriority w:val="34"/>
    <w:qFormat/>
    <w:rsid w:val="007066B4"/>
    <w:pPr>
      <w:ind w:left="720"/>
    </w:pPr>
  </w:style>
  <w:style w:type="paragraph" w:styleId="FootnoteText">
    <w:name w:val="footnote text"/>
    <w:basedOn w:val="Normal"/>
    <w:link w:val="FootnoteTextChar"/>
    <w:uiPriority w:val="99"/>
    <w:semiHidden/>
    <w:unhideWhenUsed/>
    <w:rsid w:val="005B483B"/>
    <w:pPr>
      <w:spacing w:after="120"/>
      <w:jc w:val="left"/>
    </w:pPr>
    <w:rPr>
      <w:sz w:val="20"/>
      <w:szCs w:val="20"/>
    </w:rPr>
  </w:style>
  <w:style w:type="character" w:customStyle="1" w:styleId="FootnoteTextChar">
    <w:name w:val="Footnote Text Char"/>
    <w:basedOn w:val="DefaultParagraphFont"/>
    <w:link w:val="FootnoteText"/>
    <w:uiPriority w:val="99"/>
    <w:semiHidden/>
    <w:rsid w:val="005B483B"/>
    <w:rPr>
      <w:rFonts w:ascii="Times New Roman" w:hAnsi="Times New Roman"/>
      <w:sz w:val="20"/>
      <w:szCs w:val="20"/>
    </w:rPr>
  </w:style>
  <w:style w:type="character" w:styleId="FootnoteReference">
    <w:name w:val="footnote reference"/>
    <w:basedOn w:val="DefaultParagraphFont"/>
    <w:uiPriority w:val="99"/>
    <w:semiHidden/>
    <w:unhideWhenUsed/>
    <w:rsid w:val="00952F92"/>
    <w:rPr>
      <w:vertAlign w:val="superscript"/>
    </w:rPr>
  </w:style>
  <w:style w:type="character" w:styleId="UnresolvedMention">
    <w:name w:val="Unresolved Mention"/>
    <w:basedOn w:val="DefaultParagraphFont"/>
    <w:uiPriority w:val="99"/>
    <w:semiHidden/>
    <w:unhideWhenUsed/>
    <w:rsid w:val="00952F92"/>
    <w:rPr>
      <w:color w:val="605E5C"/>
      <w:shd w:val="clear" w:color="auto" w:fill="E1DFDD"/>
    </w:rPr>
  </w:style>
  <w:style w:type="paragraph" w:styleId="Header">
    <w:name w:val="header"/>
    <w:basedOn w:val="Normal"/>
    <w:link w:val="HeaderChar"/>
    <w:uiPriority w:val="99"/>
    <w:unhideWhenUsed/>
    <w:rsid w:val="00952F92"/>
    <w:pPr>
      <w:tabs>
        <w:tab w:val="center" w:pos="4680"/>
        <w:tab w:val="right" w:pos="9360"/>
      </w:tabs>
      <w:spacing w:after="0"/>
    </w:pPr>
  </w:style>
  <w:style w:type="character" w:customStyle="1" w:styleId="HeaderChar">
    <w:name w:val="Header Char"/>
    <w:basedOn w:val="DefaultParagraphFont"/>
    <w:link w:val="Header"/>
    <w:uiPriority w:val="99"/>
    <w:rsid w:val="00952F92"/>
    <w:rPr>
      <w:rFonts w:ascii="Times New Roman" w:hAnsi="Times New Roman"/>
    </w:rPr>
  </w:style>
  <w:style w:type="paragraph" w:styleId="Footer">
    <w:name w:val="footer"/>
    <w:basedOn w:val="Normal"/>
    <w:link w:val="FooterChar"/>
    <w:uiPriority w:val="99"/>
    <w:unhideWhenUsed/>
    <w:rsid w:val="00952F92"/>
    <w:pPr>
      <w:tabs>
        <w:tab w:val="center" w:pos="4680"/>
        <w:tab w:val="right" w:pos="9360"/>
      </w:tabs>
      <w:spacing w:after="0"/>
    </w:pPr>
  </w:style>
  <w:style w:type="character" w:customStyle="1" w:styleId="FooterChar">
    <w:name w:val="Footer Char"/>
    <w:basedOn w:val="DefaultParagraphFont"/>
    <w:link w:val="Footer"/>
    <w:uiPriority w:val="99"/>
    <w:rsid w:val="00952F92"/>
    <w:rPr>
      <w:rFonts w:ascii="Times New Roman" w:hAnsi="Times New Roman"/>
    </w:rPr>
  </w:style>
  <w:style w:type="paragraph" w:customStyle="1" w:styleId="paragraph">
    <w:name w:val="paragraph"/>
    <w:basedOn w:val="Normal"/>
    <w:rsid w:val="00C53609"/>
    <w:pPr>
      <w:spacing w:before="100" w:beforeAutospacing="1" w:after="100" w:afterAutospacing="1"/>
    </w:pPr>
    <w:rPr>
      <w:rFonts w:eastAsia="Times New Roman" w:cs="Times New Roman"/>
      <w:lang w:eastAsia="en-US"/>
    </w:rPr>
  </w:style>
  <w:style w:type="paragraph" w:styleId="NoSpacing">
    <w:name w:val="No Spacing"/>
    <w:uiPriority w:val="1"/>
    <w:qFormat/>
    <w:rsid w:val="3A4A6298"/>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62EDC"/>
    <w:pPr>
      <w:spacing w:after="0" w:line="240" w:lineRule="auto"/>
    </w:pPr>
  </w:style>
  <w:style w:type="character" w:styleId="CommentReference">
    <w:name w:val="annotation reference"/>
    <w:basedOn w:val="DefaultParagraphFont"/>
    <w:uiPriority w:val="99"/>
    <w:semiHidden/>
    <w:unhideWhenUsed/>
    <w:rsid w:val="007559ED"/>
    <w:rPr>
      <w:sz w:val="16"/>
      <w:szCs w:val="16"/>
    </w:rPr>
  </w:style>
  <w:style w:type="paragraph" w:styleId="CommentText">
    <w:name w:val="annotation text"/>
    <w:basedOn w:val="Normal"/>
    <w:link w:val="CommentTextChar"/>
    <w:uiPriority w:val="99"/>
    <w:semiHidden/>
    <w:unhideWhenUsed/>
    <w:rsid w:val="007559ED"/>
    <w:rPr>
      <w:sz w:val="20"/>
      <w:szCs w:val="20"/>
    </w:rPr>
  </w:style>
  <w:style w:type="character" w:customStyle="1" w:styleId="CommentTextChar">
    <w:name w:val="Comment Text Char"/>
    <w:basedOn w:val="DefaultParagraphFont"/>
    <w:link w:val="CommentText"/>
    <w:uiPriority w:val="99"/>
    <w:semiHidden/>
    <w:rsid w:val="007559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559ED"/>
    <w:rPr>
      <w:b/>
      <w:bCs/>
    </w:rPr>
  </w:style>
  <w:style w:type="character" w:customStyle="1" w:styleId="CommentSubjectChar">
    <w:name w:val="Comment Subject Char"/>
    <w:basedOn w:val="CommentTextChar"/>
    <w:link w:val="CommentSubject"/>
    <w:uiPriority w:val="99"/>
    <w:semiHidden/>
    <w:rsid w:val="007559ED"/>
    <w:rPr>
      <w:rFonts w:ascii="Times New Roman" w:hAnsi="Times New Roman"/>
      <w:b/>
      <w:bCs/>
      <w:sz w:val="20"/>
      <w:szCs w:val="20"/>
    </w:rPr>
  </w:style>
  <w:style w:type="paragraph" w:customStyle="1" w:styleId="p1">
    <w:name w:val="p1"/>
    <w:basedOn w:val="Normal"/>
    <w:rsid w:val="00CB1B7A"/>
    <w:pPr>
      <w:spacing w:after="0"/>
    </w:pPr>
    <w:rPr>
      <w:rFonts w:ascii="Helvetica" w:eastAsia="Times New Roman" w:hAnsi="Helvetica" w:cs="Times New Roman"/>
      <w:color w:val="000000"/>
      <w:sz w:val="17"/>
      <w:szCs w:val="17"/>
      <w:lang w:eastAsia="en-US"/>
    </w:rPr>
  </w:style>
  <w:style w:type="character" w:customStyle="1" w:styleId="s1">
    <w:name w:val="s1"/>
    <w:basedOn w:val="DefaultParagraphFont"/>
    <w:rsid w:val="00CB1B7A"/>
    <w:rPr>
      <w:rFonts w:ascii="Wingdings" w:hAnsi="Wingdings" w:hint="default"/>
      <w:sz w:val="17"/>
      <w:szCs w:val="17"/>
    </w:rPr>
  </w:style>
  <w:style w:type="character" w:customStyle="1" w:styleId="s2">
    <w:name w:val="s2"/>
    <w:basedOn w:val="DefaultParagraphFont"/>
    <w:rsid w:val="00CB1B7A"/>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www.dpor.virginia.gov/Boards/Contractors" TargetMode="External"/><Relationship Id="rId3" Type="http://schemas.openxmlformats.org/officeDocument/2006/relationships/hyperlink" Target="https://doee.dc.gov/cleanenergydc" TargetMode="External"/><Relationship Id="rId7" Type="http://schemas.openxmlformats.org/officeDocument/2006/relationships/hyperlink" Target="https://portal.ct.gov/dcp/occupational-and-professional-division/occupational--profess/glaziers-and-glasswork----license-types-and-scope-of-work?language=en_US" TargetMode="External"/><Relationship Id="rId2" Type="http://schemas.openxmlformats.org/officeDocument/2006/relationships/hyperlink" Target="https://doee.dc.gov/release/district-establishes-new-energy-performance-standards-buildings" TargetMode="External"/><Relationship Id="rId1" Type="http://schemas.openxmlformats.org/officeDocument/2006/relationships/hyperlink" Target="https://doee.dc.gov/sites/default/files/dc/sites/ddoe/service_content/attachments/Green%20Building%20%20Report%202013_FINAL.pdf" TargetMode="External"/><Relationship Id="rId6" Type="http://schemas.openxmlformats.org/officeDocument/2006/relationships/hyperlink" Target="https://www.nvcontractorsboard.com/licensing/faq-for-general-requirements" TargetMode="External"/><Relationship Id="rId11" Type="http://schemas.openxmlformats.org/officeDocument/2006/relationships/hyperlink" Target="https://lims.dccouncil.gov/downloads/LIMS/54934/Committee_Report/B25-0737-Committee_Report1.pdf?Id=198232" TargetMode="External"/><Relationship Id="rId5" Type="http://schemas.openxmlformats.org/officeDocument/2006/relationships/hyperlink" Target="https://dob.dc.gov/sites/default/files/dc/sites/dob/publication/attachments/2017%20DC%20Energy%20Code.pdf" TargetMode="External"/><Relationship Id="rId10" Type="http://schemas.openxmlformats.org/officeDocument/2006/relationships/hyperlink" Target="https://onlinelibrary.wiley.com/doi/10.1111/irel.70004" TargetMode="External"/><Relationship Id="rId4" Type="http://schemas.openxmlformats.org/officeDocument/2006/relationships/hyperlink" Target="https://www.sciencedirect.com/science/article/pii/S2590123026003063" TargetMode="External"/><Relationship Id="rId9" Type="http://schemas.openxmlformats.org/officeDocument/2006/relationships/hyperlink" Target="https://www.dllr.state.md.us/license/mh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E82C316DB71439F2D69027E94C0FD" ma:contentTypeVersion="12" ma:contentTypeDescription="Create a new document." ma:contentTypeScope="" ma:versionID="27778aaceb01a1ced717f74b094c0f2d">
  <xsd:schema xmlns:xsd="http://www.w3.org/2001/XMLSchema" xmlns:xs="http://www.w3.org/2001/XMLSchema" xmlns:p="http://schemas.microsoft.com/office/2006/metadata/properties" xmlns:ns2="07aa1144-1a6c-432e-a2cf-68d3d6ffa39b" xmlns:ns3="7abd0f8f-837a-4660-8708-de7759ce4e29" targetNamespace="http://schemas.microsoft.com/office/2006/metadata/properties" ma:root="true" ma:fieldsID="54e7fe57042c3321528fd27e9b1c8c92" ns2:_="" ns3:_="">
    <xsd:import namespace="07aa1144-1a6c-432e-a2cf-68d3d6ffa39b"/>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1144-1a6c-432e-a2cf-68d3d6ffa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497294-b6e5-433f-91e1-ed3ee98bf2d2}"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aa1144-1a6c-432e-a2cf-68d3d6ffa39b">
      <Terms xmlns="http://schemas.microsoft.com/office/infopath/2007/PartnerControls"/>
    </lcf76f155ced4ddcb4097134ff3c332f>
    <TaxCatchAll xmlns="7abd0f8f-837a-4660-8708-de7759ce4e2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BBA59-C176-482B-B5AD-A949C6661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1144-1a6c-432e-a2cf-68d3d6ffa39b"/>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A7656-06D0-4B55-BB48-F07BFA8D2FD2}">
  <ds:schemaRefs>
    <ds:schemaRef ds:uri="http://schemas.microsoft.com/office/2006/metadata/properties"/>
    <ds:schemaRef ds:uri="http://schemas.microsoft.com/office/infopath/2007/PartnerControls"/>
    <ds:schemaRef ds:uri="07aa1144-1a6c-432e-a2cf-68d3d6ffa39b"/>
    <ds:schemaRef ds:uri="7abd0f8f-837a-4660-8708-de7759ce4e29"/>
  </ds:schemaRefs>
</ds:datastoreItem>
</file>

<file path=customXml/itemProps3.xml><?xml version="1.0" encoding="utf-8"?>
<ds:datastoreItem xmlns:ds="http://schemas.openxmlformats.org/officeDocument/2006/customXml" ds:itemID="{37DA1F56-B2BA-5145-9CB3-6CABA009A85B}">
  <ds:schemaRefs>
    <ds:schemaRef ds:uri="http://schemas.openxmlformats.org/officeDocument/2006/bibliography"/>
  </ds:schemaRefs>
</ds:datastoreItem>
</file>

<file path=customXml/itemProps4.xml><?xml version="1.0" encoding="utf-8"?>
<ds:datastoreItem xmlns:ds="http://schemas.openxmlformats.org/officeDocument/2006/customXml" ds:itemID="{2CD2B0CC-EB21-41C0-BAC6-7F6D034EE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8</Pages>
  <Words>3038</Words>
  <Characters>17321</Characters>
  <Application>Microsoft Office Word</Application>
  <DocSecurity>0</DocSecurity>
  <Lines>144</Lines>
  <Paragraphs>40</Paragraphs>
  <ScaleCrop>false</ScaleCrop>
  <Company/>
  <LinksUpToDate>false</LinksUpToDate>
  <CharactersWithSpaces>20319</CharactersWithSpaces>
  <SharedDoc>false</SharedDoc>
  <HLinks>
    <vt:vector size="126" baseType="variant">
      <vt:variant>
        <vt:i4>1376304</vt:i4>
      </vt:variant>
      <vt:variant>
        <vt:i4>62</vt:i4>
      </vt:variant>
      <vt:variant>
        <vt:i4>0</vt:i4>
      </vt:variant>
      <vt:variant>
        <vt:i4>5</vt:i4>
      </vt:variant>
      <vt:variant>
        <vt:lpwstr/>
      </vt:variant>
      <vt:variant>
        <vt:lpwstr>_Toc232592961</vt:lpwstr>
      </vt:variant>
      <vt:variant>
        <vt:i4>1376304</vt:i4>
      </vt:variant>
      <vt:variant>
        <vt:i4>56</vt:i4>
      </vt:variant>
      <vt:variant>
        <vt:i4>0</vt:i4>
      </vt:variant>
      <vt:variant>
        <vt:i4>5</vt:i4>
      </vt:variant>
      <vt:variant>
        <vt:lpwstr/>
      </vt:variant>
      <vt:variant>
        <vt:lpwstr>_Toc232592960</vt:lpwstr>
      </vt:variant>
      <vt:variant>
        <vt:i4>1441840</vt:i4>
      </vt:variant>
      <vt:variant>
        <vt:i4>50</vt:i4>
      </vt:variant>
      <vt:variant>
        <vt:i4>0</vt:i4>
      </vt:variant>
      <vt:variant>
        <vt:i4>5</vt:i4>
      </vt:variant>
      <vt:variant>
        <vt:lpwstr/>
      </vt:variant>
      <vt:variant>
        <vt:lpwstr>_Toc232592959</vt:lpwstr>
      </vt:variant>
      <vt:variant>
        <vt:i4>1441840</vt:i4>
      </vt:variant>
      <vt:variant>
        <vt:i4>44</vt:i4>
      </vt:variant>
      <vt:variant>
        <vt:i4>0</vt:i4>
      </vt:variant>
      <vt:variant>
        <vt:i4>5</vt:i4>
      </vt:variant>
      <vt:variant>
        <vt:lpwstr/>
      </vt:variant>
      <vt:variant>
        <vt:lpwstr>_Toc232592958</vt:lpwstr>
      </vt:variant>
      <vt:variant>
        <vt:i4>1441840</vt:i4>
      </vt:variant>
      <vt:variant>
        <vt:i4>38</vt:i4>
      </vt:variant>
      <vt:variant>
        <vt:i4>0</vt:i4>
      </vt:variant>
      <vt:variant>
        <vt:i4>5</vt:i4>
      </vt:variant>
      <vt:variant>
        <vt:lpwstr/>
      </vt:variant>
      <vt:variant>
        <vt:lpwstr>_Toc232592957</vt:lpwstr>
      </vt:variant>
      <vt:variant>
        <vt:i4>1441840</vt:i4>
      </vt:variant>
      <vt:variant>
        <vt:i4>32</vt:i4>
      </vt:variant>
      <vt:variant>
        <vt:i4>0</vt:i4>
      </vt:variant>
      <vt:variant>
        <vt:i4>5</vt:i4>
      </vt:variant>
      <vt:variant>
        <vt:lpwstr/>
      </vt:variant>
      <vt:variant>
        <vt:lpwstr>_Toc232592956</vt:lpwstr>
      </vt:variant>
      <vt:variant>
        <vt:i4>1441840</vt:i4>
      </vt:variant>
      <vt:variant>
        <vt:i4>26</vt:i4>
      </vt:variant>
      <vt:variant>
        <vt:i4>0</vt:i4>
      </vt:variant>
      <vt:variant>
        <vt:i4>5</vt:i4>
      </vt:variant>
      <vt:variant>
        <vt:lpwstr/>
      </vt:variant>
      <vt:variant>
        <vt:lpwstr>_Toc232592955</vt:lpwstr>
      </vt:variant>
      <vt:variant>
        <vt:i4>1441840</vt:i4>
      </vt:variant>
      <vt:variant>
        <vt:i4>20</vt:i4>
      </vt:variant>
      <vt:variant>
        <vt:i4>0</vt:i4>
      </vt:variant>
      <vt:variant>
        <vt:i4>5</vt:i4>
      </vt:variant>
      <vt:variant>
        <vt:lpwstr/>
      </vt:variant>
      <vt:variant>
        <vt:lpwstr>_Toc232592954</vt:lpwstr>
      </vt:variant>
      <vt:variant>
        <vt:i4>1441840</vt:i4>
      </vt:variant>
      <vt:variant>
        <vt:i4>14</vt:i4>
      </vt:variant>
      <vt:variant>
        <vt:i4>0</vt:i4>
      </vt:variant>
      <vt:variant>
        <vt:i4>5</vt:i4>
      </vt:variant>
      <vt:variant>
        <vt:lpwstr/>
      </vt:variant>
      <vt:variant>
        <vt:lpwstr>_Toc232592953</vt:lpwstr>
      </vt:variant>
      <vt:variant>
        <vt:i4>1441840</vt:i4>
      </vt:variant>
      <vt:variant>
        <vt:i4>8</vt:i4>
      </vt:variant>
      <vt:variant>
        <vt:i4>0</vt:i4>
      </vt:variant>
      <vt:variant>
        <vt:i4>5</vt:i4>
      </vt:variant>
      <vt:variant>
        <vt:lpwstr/>
      </vt:variant>
      <vt:variant>
        <vt:lpwstr>_Toc232592952</vt:lpwstr>
      </vt:variant>
      <vt:variant>
        <vt:i4>1441840</vt:i4>
      </vt:variant>
      <vt:variant>
        <vt:i4>2</vt:i4>
      </vt:variant>
      <vt:variant>
        <vt:i4>0</vt:i4>
      </vt:variant>
      <vt:variant>
        <vt:i4>5</vt:i4>
      </vt:variant>
      <vt:variant>
        <vt:lpwstr/>
      </vt:variant>
      <vt:variant>
        <vt:lpwstr>_Toc232592951</vt:lpwstr>
      </vt:variant>
      <vt:variant>
        <vt:i4>6160453</vt:i4>
      </vt:variant>
      <vt:variant>
        <vt:i4>27</vt:i4>
      </vt:variant>
      <vt:variant>
        <vt:i4>0</vt:i4>
      </vt:variant>
      <vt:variant>
        <vt:i4>5</vt:i4>
      </vt:variant>
      <vt:variant>
        <vt:lpwstr>https://lims.dccouncil.gov/downloads/LIMS/54934/Committee_Report/B25-0737-Committee_Report1.pdf?Id=198232</vt:lpwstr>
      </vt:variant>
      <vt:variant>
        <vt:lpwstr/>
      </vt:variant>
      <vt:variant>
        <vt:i4>2359399</vt:i4>
      </vt:variant>
      <vt:variant>
        <vt:i4>24</vt:i4>
      </vt:variant>
      <vt:variant>
        <vt:i4>0</vt:i4>
      </vt:variant>
      <vt:variant>
        <vt:i4>5</vt:i4>
      </vt:variant>
      <vt:variant>
        <vt:lpwstr>https://onlinelibrary.wiley.com/doi/10.1111/irel.70004</vt:lpwstr>
      </vt:variant>
      <vt:variant>
        <vt:lpwstr/>
      </vt:variant>
      <vt:variant>
        <vt:i4>4063277</vt:i4>
      </vt:variant>
      <vt:variant>
        <vt:i4>21</vt:i4>
      </vt:variant>
      <vt:variant>
        <vt:i4>0</vt:i4>
      </vt:variant>
      <vt:variant>
        <vt:i4>5</vt:i4>
      </vt:variant>
      <vt:variant>
        <vt:lpwstr>https://www.dllr.state.md.us/license/mhic/</vt:lpwstr>
      </vt:variant>
      <vt:variant>
        <vt:lpwstr/>
      </vt:variant>
      <vt:variant>
        <vt:i4>5111873</vt:i4>
      </vt:variant>
      <vt:variant>
        <vt:i4>18</vt:i4>
      </vt:variant>
      <vt:variant>
        <vt:i4>0</vt:i4>
      </vt:variant>
      <vt:variant>
        <vt:i4>5</vt:i4>
      </vt:variant>
      <vt:variant>
        <vt:lpwstr>https://www.dpor.virginia.gov/Boards/Contractors</vt:lpwstr>
      </vt:variant>
      <vt:variant>
        <vt:lpwstr/>
      </vt:variant>
      <vt:variant>
        <vt:i4>5111872</vt:i4>
      </vt:variant>
      <vt:variant>
        <vt:i4>15</vt:i4>
      </vt:variant>
      <vt:variant>
        <vt:i4>0</vt:i4>
      </vt:variant>
      <vt:variant>
        <vt:i4>5</vt:i4>
      </vt:variant>
      <vt:variant>
        <vt:lpwstr>https://www.nvcontractorsboard.com/licensing/faq-for-general-requirements</vt:lpwstr>
      </vt:variant>
      <vt:variant>
        <vt:lpwstr/>
      </vt:variant>
      <vt:variant>
        <vt:i4>6422652</vt:i4>
      </vt:variant>
      <vt:variant>
        <vt:i4>12</vt:i4>
      </vt:variant>
      <vt:variant>
        <vt:i4>0</vt:i4>
      </vt:variant>
      <vt:variant>
        <vt:i4>5</vt:i4>
      </vt:variant>
      <vt:variant>
        <vt:lpwstr>https://dob.dc.gov/sites/default/files/dc/sites/dob/publication/attachments/2017 DC Energy Code.pdf</vt:lpwstr>
      </vt:variant>
      <vt:variant>
        <vt:lpwstr/>
      </vt:variant>
      <vt:variant>
        <vt:i4>7078014</vt:i4>
      </vt:variant>
      <vt:variant>
        <vt:i4>9</vt:i4>
      </vt:variant>
      <vt:variant>
        <vt:i4>0</vt:i4>
      </vt:variant>
      <vt:variant>
        <vt:i4>5</vt:i4>
      </vt:variant>
      <vt:variant>
        <vt:lpwstr>https://www.sciencedirect.com/science/article/pii/S2590123026003063</vt:lpwstr>
      </vt:variant>
      <vt:variant>
        <vt:lpwstr/>
      </vt:variant>
      <vt:variant>
        <vt:i4>2031632</vt:i4>
      </vt:variant>
      <vt:variant>
        <vt:i4>6</vt:i4>
      </vt:variant>
      <vt:variant>
        <vt:i4>0</vt:i4>
      </vt:variant>
      <vt:variant>
        <vt:i4>5</vt:i4>
      </vt:variant>
      <vt:variant>
        <vt:lpwstr>https://doee.dc.gov/cleanenergydc</vt:lpwstr>
      </vt:variant>
      <vt:variant>
        <vt:lpwstr/>
      </vt:variant>
      <vt:variant>
        <vt:i4>6553657</vt:i4>
      </vt:variant>
      <vt:variant>
        <vt:i4>3</vt:i4>
      </vt:variant>
      <vt:variant>
        <vt:i4>0</vt:i4>
      </vt:variant>
      <vt:variant>
        <vt:i4>5</vt:i4>
      </vt:variant>
      <vt:variant>
        <vt:lpwstr>https://doee.dc.gov/release/district-establishes-new-energy-performance-standards-buildings</vt:lpwstr>
      </vt:variant>
      <vt:variant>
        <vt:lpwstr/>
      </vt:variant>
      <vt:variant>
        <vt:i4>3342439</vt:i4>
      </vt:variant>
      <vt:variant>
        <vt:i4>0</vt:i4>
      </vt:variant>
      <vt:variant>
        <vt:i4>0</vt:i4>
      </vt:variant>
      <vt:variant>
        <vt:i4>5</vt:i4>
      </vt:variant>
      <vt:variant>
        <vt:lpwstr>https://doee.dc.gov/sites/default/files/dc/sites/ddoe/service_content/attachments/Green Building  Report 2013_FINAL.pdf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Boshart, Abigail (Council)</dc:creator>
  <cp:keywords/>
  <dc:description/>
  <cp:lastModifiedBy>Cuddihy, Sean (Council)</cp:lastModifiedBy>
  <cp:revision>467</cp:revision>
  <dcterms:created xsi:type="dcterms:W3CDTF">2026-01-21T21:40:00Z</dcterms:created>
  <dcterms:modified xsi:type="dcterms:W3CDTF">2026-06-20T02:42:00Z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0x010100989E82C316DB71439F2D69027E94C0FD</vt:lpwstr>
  </property>
  <property fmtid="{D5CDD505-2E9C-101B-9397-08002B2CF9AE}" pid="3" name="MediaServiceImageTags">
    <vt:lpwstr/>
  </property>
</Properties>
</file>